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45" w:rsidRPr="00D3560B" w:rsidRDefault="00A16B45" w:rsidP="0004626B">
      <w:pPr>
        <w:pStyle w:val="a"/>
        <w:rPr>
          <w:snapToGrid w:val="0"/>
        </w:rPr>
      </w:pPr>
      <w:bookmarkStart w:id="0" w:name="_GoBack"/>
      <w:bookmarkEnd w:id="0"/>
      <w:r w:rsidRPr="00D3560B">
        <w:rPr>
          <w:snapToGrid w:val="0"/>
        </w:rPr>
        <w:t>List of Calculation Methods and Emissions Factors</w:t>
      </w:r>
    </w:p>
    <w:p w:rsidR="00A16B45" w:rsidRPr="00D3560B" w:rsidRDefault="00A16B45" w:rsidP="00564C0F">
      <w:pPr>
        <w:spacing w:line="261" w:lineRule="exact"/>
        <w:rPr>
          <w:snapToGrid w:val="0"/>
          <w:sz w:val="20"/>
          <w:szCs w:val="20"/>
        </w:rPr>
      </w:pPr>
    </w:p>
    <w:p w:rsidR="00A16B45" w:rsidRPr="00D3560B" w:rsidRDefault="00A16B45" w:rsidP="0004626B">
      <w:pPr>
        <w:pStyle w:val="1"/>
        <w:jc w:val="left"/>
        <w:rPr>
          <w:b/>
          <w:snapToGrid w:val="0"/>
          <w:sz w:val="23"/>
          <w:szCs w:val="23"/>
        </w:rPr>
      </w:pPr>
      <w:r w:rsidRPr="00D3560B">
        <w:rPr>
          <w:b/>
          <w:snapToGrid w:val="0"/>
          <w:sz w:val="23"/>
          <w:szCs w:val="23"/>
        </w:rPr>
        <w:t>Energy-related carbon dioxide (CO</w:t>
      </w:r>
      <w:r w:rsidRPr="00D3560B">
        <w:rPr>
          <w:b/>
          <w:snapToGrid w:val="0"/>
          <w:sz w:val="23"/>
          <w:szCs w:val="23"/>
          <w:vertAlign w:val="subscript"/>
        </w:rPr>
        <w:t>2</w:t>
      </w:r>
      <w:r w:rsidRPr="00D3560B">
        <w:rPr>
          <w:b/>
          <w:snapToGrid w:val="0"/>
          <w:sz w:val="23"/>
          <w:szCs w:val="23"/>
        </w:rPr>
        <w:t>)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336"/>
        <w:gridCol w:w="3544"/>
        <w:gridCol w:w="2410"/>
        <w:gridCol w:w="992"/>
        <w:gridCol w:w="1134"/>
      </w:tblGrid>
      <w:tr w:rsidR="00A16B45" w:rsidRPr="00D3560B" w:rsidTr="00D3560B">
        <w:tc>
          <w:tcPr>
            <w:tcW w:w="2336" w:type="dxa"/>
            <w:vMerge w:val="restart"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Targeted emissions activities</w:t>
            </w:r>
          </w:p>
        </w:tc>
        <w:tc>
          <w:tcPr>
            <w:tcW w:w="3544" w:type="dxa"/>
            <w:vMerge w:val="restart"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Calculation method</w:t>
            </w:r>
          </w:p>
        </w:tc>
        <w:tc>
          <w:tcPr>
            <w:tcW w:w="4536" w:type="dxa"/>
            <w:gridSpan w:val="3"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2"/>
                <w:szCs w:val="2"/>
              </w:rPr>
            </w:pPr>
            <w:r w:rsidRPr="00D3560B">
              <w:rPr>
                <w:b/>
                <w:bCs/>
                <w:snapToGrid w:val="0"/>
                <w:szCs w:val="15"/>
              </w:rPr>
              <w:t>Emissions per unit of production, etc. (emission factor)</w:t>
            </w:r>
          </w:p>
        </w:tc>
      </w:tr>
      <w:tr w:rsidR="00A16B45" w:rsidRPr="00D3560B" w:rsidTr="00D3560B">
        <w:tc>
          <w:tcPr>
            <w:tcW w:w="2336" w:type="dxa"/>
            <w:vMerge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3544" w:type="dxa"/>
            <w:vMerge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2410" w:type="dxa"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Category</w:t>
            </w:r>
          </w:p>
        </w:tc>
        <w:tc>
          <w:tcPr>
            <w:tcW w:w="992" w:type="dxa"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Unit</w:t>
            </w:r>
          </w:p>
        </w:tc>
        <w:tc>
          <w:tcPr>
            <w:tcW w:w="1134" w:type="dxa"/>
            <w:shd w:val="clear" w:color="auto" w:fill="FFCC9A"/>
            <w:vAlign w:val="center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Value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fuel</w:t>
            </w:r>
          </w:p>
        </w:tc>
        <w:tc>
          <w:tcPr>
            <w:tcW w:w="3544" w:type="dxa"/>
          </w:tcPr>
          <w:p w:rsidR="00A16B45" w:rsidRPr="00D3560B" w:rsidRDefault="00A16B45" w:rsidP="00504367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Fuel used (per fuel type) × Calorific value emitted per unit </w:t>
            </w:r>
            <w:r w:rsidR="002D204E" w:rsidRPr="00D3560B">
              <w:rPr>
                <w:snapToGrid w:val="0"/>
              </w:rPr>
              <w:t xml:space="preserve">of </w:t>
            </w:r>
            <w:r w:rsidRPr="00D3560B">
              <w:rPr>
                <w:snapToGrid w:val="0"/>
              </w:rPr>
              <w:t>use × Carbon emissions per unit calorific value × 44/12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Tables 1 and 2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electricity supplied from others</w:t>
            </w:r>
          </w:p>
        </w:tc>
        <w:tc>
          <w:tcPr>
            <w:tcW w:w="3544" w:type="dxa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of electricity used × Emissions per unit of us</w:t>
            </w:r>
            <w:r w:rsidR="00743AD0" w:rsidRPr="00D3560B">
              <w:rPr>
                <w:snapToGrid w:val="0"/>
              </w:rPr>
              <w:t>e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(Check on the Systems for Calculation, Reporting and Public Disclosure of Greenhouse Gas Emissions website.)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heat supplied from others</w:t>
            </w:r>
          </w:p>
        </w:tc>
        <w:tc>
          <w:tcPr>
            <w:tcW w:w="3544" w:type="dxa"/>
            <w:vMerge w:val="restart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Heat used (per heat type) × Emissions per unit of use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Industrial steam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/GJ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0.060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F3198B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F3198B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F3198B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Steam (excluding industrial use steam), hot water, cold water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/GJ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0.057</w:t>
            </w:r>
          </w:p>
        </w:tc>
      </w:tr>
    </w:tbl>
    <w:p w:rsidR="00A16B45" w:rsidRPr="00D3560B" w:rsidRDefault="00A16B45" w:rsidP="006E07E3">
      <w:pPr>
        <w:jc w:val="right"/>
        <w:rPr>
          <w:snapToGrid w:val="0"/>
        </w:rPr>
      </w:pPr>
      <w:r w:rsidRPr="00D3560B">
        <w:rPr>
          <w:snapToGrid w:val="0"/>
        </w:rPr>
        <w:t xml:space="preserve">[Grounds] Item </w:t>
      </w:r>
      <w:proofErr w:type="gramStart"/>
      <w:r w:rsidRPr="00D3560B">
        <w:rPr>
          <w:snapToGrid w:val="0"/>
        </w:rPr>
        <w:t>1</w:t>
      </w:r>
      <w:proofErr w:type="gramEnd"/>
      <w:r w:rsidRPr="00D3560B">
        <w:rPr>
          <w:snapToGrid w:val="0"/>
        </w:rPr>
        <w:t xml:space="preserve">, Paragraph 1, Article 6 of the </w:t>
      </w:r>
      <w:r w:rsidR="00743AD0" w:rsidRPr="00D3560B">
        <w:rPr>
          <w:snapToGrid w:val="0"/>
        </w:rPr>
        <w:t>C</w:t>
      </w:r>
      <w:r w:rsidRPr="00D3560B">
        <w:rPr>
          <w:snapToGrid w:val="0"/>
        </w:rPr>
        <w:t xml:space="preserve">abinet </w:t>
      </w:r>
      <w:r w:rsidR="00743AD0" w:rsidRPr="00D3560B">
        <w:rPr>
          <w:snapToGrid w:val="0"/>
        </w:rPr>
        <w:t>O</w:t>
      </w:r>
      <w:r w:rsidRPr="00D3560B">
        <w:rPr>
          <w:snapToGrid w:val="0"/>
        </w:rPr>
        <w:t>rder, Article 2 of the ministerial ordinance on calculation</w:t>
      </w:r>
    </w:p>
    <w:p w:rsidR="00A16B45" w:rsidRPr="00D3560B" w:rsidRDefault="00A16B45">
      <w:pPr>
        <w:rPr>
          <w:snapToGrid w:val="0"/>
          <w:lang w:eastAsia="zh-CN"/>
        </w:rPr>
      </w:pPr>
    </w:p>
    <w:p w:rsidR="00A16B45" w:rsidRPr="00D3560B" w:rsidRDefault="00A16B45" w:rsidP="0004626B">
      <w:pPr>
        <w:pStyle w:val="1"/>
        <w:jc w:val="left"/>
        <w:rPr>
          <w:b/>
          <w:snapToGrid w:val="0"/>
          <w:sz w:val="23"/>
          <w:szCs w:val="23"/>
        </w:rPr>
      </w:pPr>
      <w:r w:rsidRPr="00D3560B">
        <w:rPr>
          <w:b/>
          <w:snapToGrid w:val="0"/>
          <w:sz w:val="23"/>
          <w:szCs w:val="23"/>
        </w:rPr>
        <w:t>Non-energy-related carbon dioxide (CO</w:t>
      </w:r>
      <w:r w:rsidRPr="00D3560B">
        <w:rPr>
          <w:b/>
          <w:snapToGrid w:val="0"/>
          <w:sz w:val="23"/>
          <w:szCs w:val="23"/>
          <w:vertAlign w:val="subscript"/>
        </w:rPr>
        <w:t>2</w:t>
      </w:r>
      <w:r w:rsidRPr="00D3560B">
        <w:rPr>
          <w:b/>
          <w:snapToGrid w:val="0"/>
          <w:sz w:val="23"/>
          <w:szCs w:val="23"/>
        </w:rPr>
        <w:t>)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336"/>
        <w:gridCol w:w="3544"/>
        <w:gridCol w:w="2410"/>
        <w:gridCol w:w="992"/>
        <w:gridCol w:w="1134"/>
      </w:tblGrid>
      <w:tr w:rsidR="00A16B45" w:rsidRPr="00D3560B" w:rsidTr="00D3560B">
        <w:tc>
          <w:tcPr>
            <w:tcW w:w="2336" w:type="dxa"/>
            <w:vMerge w:val="restart"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Targeted emissions activities</w:t>
            </w:r>
          </w:p>
        </w:tc>
        <w:tc>
          <w:tcPr>
            <w:tcW w:w="3544" w:type="dxa"/>
            <w:vMerge w:val="restart"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Calculation method</w:t>
            </w:r>
          </w:p>
        </w:tc>
        <w:tc>
          <w:tcPr>
            <w:tcW w:w="4536" w:type="dxa"/>
            <w:gridSpan w:val="3"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2"/>
                <w:szCs w:val="2"/>
              </w:rPr>
            </w:pPr>
            <w:r w:rsidRPr="00D3560B">
              <w:rPr>
                <w:b/>
                <w:bCs/>
                <w:snapToGrid w:val="0"/>
                <w:szCs w:val="15"/>
              </w:rPr>
              <w:t>Emissions per unit of production, etc. (emission factor)</w:t>
            </w:r>
          </w:p>
        </w:tc>
      </w:tr>
      <w:tr w:rsidR="00A16B45" w:rsidRPr="00D3560B" w:rsidTr="00D3560B">
        <w:tc>
          <w:tcPr>
            <w:tcW w:w="2336" w:type="dxa"/>
            <w:vMerge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3544" w:type="dxa"/>
            <w:vMerge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2410" w:type="dxa"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Category</w:t>
            </w:r>
          </w:p>
        </w:tc>
        <w:tc>
          <w:tcPr>
            <w:tcW w:w="992" w:type="dxa"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Unit</w:t>
            </w:r>
          </w:p>
        </w:tc>
        <w:tc>
          <w:tcPr>
            <w:tcW w:w="1134" w:type="dxa"/>
            <w:shd w:val="clear" w:color="auto" w:fill="FFCC9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Value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Exploratory drilling for crude oil or natural gas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drilled test wells x Emissions per drilled well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/No. of wells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0.000028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Implementation of examinations related to the properties of the crude oil or natural gas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wells where property examinations were carried out x Emissions per well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/No. of wells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5.7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crude oil or natural gas</w:t>
            </w:r>
          </w:p>
        </w:tc>
        <w:tc>
          <w:tcPr>
            <w:tcW w:w="3544" w:type="dxa"/>
            <w:vMerge w:val="restart"/>
          </w:tcPr>
          <w:p w:rsidR="00A16B45" w:rsidRPr="00D3560B" w:rsidRDefault="00A16B45" w:rsidP="0074403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Crude oil (not including condensate) production volume x Emissions per unit</w:t>
            </w:r>
            <w:r w:rsidR="00744034" w:rsidRPr="00D3560B">
              <w:rPr>
                <w:snapToGrid w:val="0"/>
              </w:rPr>
              <w:t xml:space="preserve"> of 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Vent valves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0.000012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Equipment other than vent valves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0.00027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When burning off associated gases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0.067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16B45" w:rsidRPr="00D3560B" w:rsidRDefault="00A16B45" w:rsidP="002E035F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Natural gas production volume x Emissions per unit</w:t>
            </w:r>
            <w:r w:rsidR="00744034" w:rsidRPr="00D3560B">
              <w:rPr>
                <w:snapToGrid w:val="0"/>
              </w:rPr>
              <w:t xml:space="preserve"> of 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well facilities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0.000000095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Processing facilities such as for quality governing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0.000000027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  <w:sz w:val="13"/>
                <w:szCs w:val="13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only occurs during collection of natural gas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13"/>
                <w:szCs w:val="13"/>
              </w:rPr>
            </w:pPr>
            <w:r w:rsidRPr="00D3560B">
              <w:rPr>
                <w:snapToGrid w:val="0"/>
              </w:rPr>
              <w:t>0.0000018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only occurs during processing of natural gas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14"/>
                <w:szCs w:val="14"/>
              </w:rPr>
            </w:pPr>
            <w:r w:rsidRPr="00D3560B">
              <w:rPr>
                <w:snapToGrid w:val="0"/>
              </w:rPr>
              <w:t>0.0000021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  <w:sz w:val="13"/>
                <w:szCs w:val="13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214FF7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occurs during collection and processing of natural gas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13"/>
                <w:szCs w:val="13"/>
              </w:rPr>
            </w:pPr>
            <w:r w:rsidRPr="00D3560B">
              <w:rPr>
                <w:snapToGrid w:val="0"/>
              </w:rPr>
              <w:t>0.0000039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drilled production wells x Emissions from inspections per drilled well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/No. of wells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0.00048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Cement production</w:t>
            </w:r>
          </w:p>
        </w:tc>
        <w:tc>
          <w:tcPr>
            <w:tcW w:w="3544" w:type="dxa"/>
          </w:tcPr>
          <w:p w:rsidR="00A16B45" w:rsidRPr="00D3560B" w:rsidRDefault="00A16B45" w:rsidP="0074403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Production volume of cement clinker x Emissions per </w:t>
            </w:r>
            <w:r w:rsidR="00744034" w:rsidRPr="00D3560B">
              <w:rPr>
                <w:snapToGrid w:val="0"/>
              </w:rPr>
              <w:t xml:space="preserve">unit of </w:t>
            </w:r>
            <w:r w:rsidRPr="00D3560B">
              <w:rPr>
                <w:snapToGrid w:val="0"/>
              </w:rPr>
              <w:t>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0.502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quicklime</w:t>
            </w:r>
          </w:p>
        </w:tc>
        <w:tc>
          <w:tcPr>
            <w:tcW w:w="3544" w:type="dxa"/>
            <w:vMerge w:val="restart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used (per ingredient type) × Emissions per unit of use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Limestone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0.428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Dolomite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0.449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soda-lime glass or steel</w:t>
            </w:r>
          </w:p>
        </w:tc>
        <w:tc>
          <w:tcPr>
            <w:tcW w:w="3544" w:type="dxa"/>
            <w:vMerge w:val="restart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used (per ingredient type) × Emissions per unit of use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Limestone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0.440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Dolomite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0.471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soda ash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of 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 xml:space="preserve"> used in the production of soda ash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soda ash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of soda ash used × Emissions per unit of us</w:t>
            </w:r>
            <w:r w:rsidR="00504367" w:rsidRPr="00D3560B">
              <w:rPr>
                <w:snapToGrid w:val="0"/>
              </w:rPr>
              <w:t>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0.415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ammonia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used (per ingredient type) × Emissions per unit of use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3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silicon carbide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of petroleum coke used × Emissions per unit of us</w:t>
            </w:r>
            <w:r w:rsidR="00504367" w:rsidRPr="00D3560B">
              <w:rPr>
                <w:snapToGrid w:val="0"/>
              </w:rPr>
              <w:t>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2.3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calcium carbide</w:t>
            </w:r>
          </w:p>
        </w:tc>
        <w:tc>
          <w:tcPr>
            <w:tcW w:w="3544" w:type="dxa"/>
            <w:vMerge w:val="restart"/>
          </w:tcPr>
          <w:p w:rsidR="00A16B45" w:rsidRPr="00D3560B" w:rsidRDefault="00A16B45" w:rsidP="00361792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Production volume of calcium carbide x Emissions per </w:t>
            </w:r>
            <w:r w:rsidR="00361792" w:rsidRPr="00D3560B">
              <w:rPr>
                <w:snapToGrid w:val="0"/>
              </w:rPr>
              <w:t xml:space="preserve">unit of </w:t>
            </w:r>
            <w:r w:rsidRPr="00D3560B">
              <w:rPr>
                <w:snapToGrid w:val="0"/>
              </w:rPr>
              <w:t>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quicklime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0.76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E37CE4">
            <w:pPr>
              <w:rPr>
                <w:snapToGrid w:val="0"/>
              </w:rPr>
            </w:pPr>
          </w:p>
        </w:tc>
        <w:tc>
          <w:tcPr>
            <w:tcW w:w="3544" w:type="dxa"/>
            <w:vMerge/>
          </w:tcPr>
          <w:p w:rsidR="00A16B45" w:rsidRPr="00D3560B" w:rsidRDefault="00A16B45" w:rsidP="00E37CE4">
            <w:pPr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Reduction of quicklime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1.1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ethylene</w:t>
            </w:r>
          </w:p>
        </w:tc>
        <w:tc>
          <w:tcPr>
            <w:tcW w:w="3544" w:type="dxa"/>
          </w:tcPr>
          <w:p w:rsidR="00A16B45" w:rsidRPr="00D3560B" w:rsidRDefault="00A16B45" w:rsidP="00361792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volume of ethylene x Emissions per unit</w:t>
            </w:r>
            <w:r w:rsidR="00361792" w:rsidRPr="00D3560B">
              <w:rPr>
                <w:snapToGrid w:val="0"/>
              </w:rPr>
              <w:t xml:space="preserve"> of 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0.014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acetylene made from calcium carbide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of acetylene used × Emissions per unit of us</w:t>
            </w:r>
            <w:r w:rsidR="00504367" w:rsidRPr="00D3560B">
              <w:rPr>
                <w:snapToGrid w:val="0"/>
              </w:rPr>
              <w:t>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3.4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crude steel using an electric furnace</w:t>
            </w:r>
          </w:p>
        </w:tc>
        <w:tc>
          <w:tcPr>
            <w:tcW w:w="3544" w:type="dxa"/>
          </w:tcPr>
          <w:p w:rsidR="00A16B45" w:rsidRPr="00D3560B" w:rsidRDefault="00A16B45" w:rsidP="00361792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volume of crude steel using an electric furnace x Emissions per unit</w:t>
            </w:r>
            <w:r w:rsidR="00361792" w:rsidRPr="00D3560B">
              <w:rPr>
                <w:snapToGrid w:val="0"/>
              </w:rPr>
              <w:t xml:space="preserve"> of 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0.0050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dry ice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 xml:space="preserve"> as dry ice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a sprayer</w:t>
            </w:r>
          </w:p>
        </w:tc>
        <w:tc>
          <w:tcPr>
            <w:tcW w:w="3544" w:type="dxa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CO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 xml:space="preserve"> through use of a sprayer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E37CE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1A0D5A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 of waste materials, etc. or use for purposes of production of products/waste material fuel</w:t>
            </w:r>
          </w:p>
        </w:tc>
        <w:tc>
          <w:tcPr>
            <w:tcW w:w="3544" w:type="dxa"/>
          </w:tcPr>
          <w:p w:rsidR="00A16B45" w:rsidRPr="00D3560B" w:rsidRDefault="00A16B45" w:rsidP="001A0D5A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Combustion/use amount (per furnace/waste material type) × Emissions per unit of use/combustion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4</w:t>
            </w:r>
          </w:p>
        </w:tc>
      </w:tr>
    </w:tbl>
    <w:p w:rsidR="00A16B45" w:rsidRPr="00D3560B" w:rsidRDefault="00A16B45" w:rsidP="006E07E3">
      <w:pPr>
        <w:jc w:val="right"/>
        <w:rPr>
          <w:snapToGrid w:val="0"/>
        </w:rPr>
      </w:pPr>
      <w:r w:rsidRPr="00D3560B">
        <w:rPr>
          <w:snapToGrid w:val="0"/>
        </w:rPr>
        <w:t xml:space="preserve">[Grounds] Item </w:t>
      </w:r>
      <w:proofErr w:type="gramStart"/>
      <w:r w:rsidRPr="00D3560B">
        <w:rPr>
          <w:snapToGrid w:val="0"/>
        </w:rPr>
        <w:t>2</w:t>
      </w:r>
      <w:proofErr w:type="gramEnd"/>
      <w:r w:rsidRPr="00D3560B">
        <w:rPr>
          <w:snapToGrid w:val="0"/>
        </w:rPr>
        <w:t xml:space="preserve">, Paragraph 1, Article 6 of the </w:t>
      </w:r>
      <w:r w:rsidR="001A0D5A" w:rsidRPr="00D3560B">
        <w:rPr>
          <w:snapToGrid w:val="0"/>
        </w:rPr>
        <w:t>C</w:t>
      </w:r>
      <w:r w:rsidRPr="00D3560B">
        <w:rPr>
          <w:snapToGrid w:val="0"/>
        </w:rPr>
        <w:t xml:space="preserve">abinet </w:t>
      </w:r>
      <w:r w:rsidR="001A0D5A" w:rsidRPr="00D3560B">
        <w:rPr>
          <w:snapToGrid w:val="0"/>
        </w:rPr>
        <w:t>O</w:t>
      </w:r>
      <w:r w:rsidRPr="00D3560B">
        <w:rPr>
          <w:snapToGrid w:val="0"/>
        </w:rPr>
        <w:t>rder and Attached Table 7, Article 3 of the ministerial ordinance on calculation</w:t>
      </w:r>
    </w:p>
    <w:p w:rsidR="00A16B45" w:rsidRPr="00D3560B" w:rsidRDefault="00A16B45">
      <w:pPr>
        <w:rPr>
          <w:snapToGrid w:val="0"/>
        </w:rPr>
      </w:pPr>
      <w:r w:rsidRPr="00D3560B">
        <w:rPr>
          <w:snapToGrid w:val="0"/>
        </w:rPr>
        <w:br w:type="page"/>
      </w:r>
    </w:p>
    <w:p w:rsidR="00A16B45" w:rsidRPr="00D3560B" w:rsidRDefault="00A16B45" w:rsidP="0004626B">
      <w:pPr>
        <w:pStyle w:val="1"/>
        <w:jc w:val="left"/>
        <w:rPr>
          <w:b/>
          <w:snapToGrid w:val="0"/>
          <w:sz w:val="23"/>
          <w:szCs w:val="23"/>
        </w:rPr>
      </w:pPr>
      <w:r w:rsidRPr="00D3560B">
        <w:rPr>
          <w:b/>
          <w:snapToGrid w:val="0"/>
          <w:sz w:val="23"/>
          <w:szCs w:val="23"/>
        </w:rPr>
        <w:lastRenderedPageBreak/>
        <w:t>Methane (CH</w:t>
      </w:r>
      <w:r w:rsidRPr="00D3560B">
        <w:rPr>
          <w:b/>
          <w:snapToGrid w:val="0"/>
          <w:sz w:val="23"/>
          <w:szCs w:val="23"/>
          <w:vertAlign w:val="subscript"/>
        </w:rPr>
        <w:t>4</w:t>
      </w:r>
      <w:r w:rsidRPr="00D3560B">
        <w:rPr>
          <w:b/>
          <w:snapToGrid w:val="0"/>
          <w:sz w:val="23"/>
          <w:szCs w:val="23"/>
        </w:rPr>
        <w:t>)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8" w:type="dxa"/>
          <w:bottom w:w="6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3827"/>
        <w:gridCol w:w="2410"/>
        <w:gridCol w:w="992"/>
        <w:gridCol w:w="1134"/>
      </w:tblGrid>
      <w:tr w:rsidR="00A16B45" w:rsidRPr="00D3560B" w:rsidTr="00D3560B">
        <w:tc>
          <w:tcPr>
            <w:tcW w:w="2053" w:type="dxa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Targeted emissions activities</w:t>
            </w:r>
          </w:p>
        </w:tc>
        <w:tc>
          <w:tcPr>
            <w:tcW w:w="3827" w:type="dxa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Calculation method</w:t>
            </w:r>
          </w:p>
        </w:tc>
        <w:tc>
          <w:tcPr>
            <w:tcW w:w="4536" w:type="dxa"/>
            <w:gridSpan w:val="3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2"/>
                <w:szCs w:val="2"/>
              </w:rPr>
            </w:pPr>
            <w:r w:rsidRPr="00D3560B">
              <w:rPr>
                <w:b/>
                <w:bCs/>
                <w:snapToGrid w:val="0"/>
                <w:szCs w:val="15"/>
              </w:rPr>
              <w:t>Emissions per unit of production, etc. (emission factor)</w:t>
            </w:r>
          </w:p>
        </w:tc>
      </w:tr>
      <w:tr w:rsidR="00A16B45" w:rsidRPr="00D3560B" w:rsidTr="00D3560B">
        <w:tc>
          <w:tcPr>
            <w:tcW w:w="2053" w:type="dxa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3827" w:type="dxa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2410" w:type="dxa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Category</w:t>
            </w:r>
          </w:p>
        </w:tc>
        <w:tc>
          <w:tcPr>
            <w:tcW w:w="992" w:type="dxa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11"/>
                <w:szCs w:val="11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Unit</w:t>
            </w:r>
          </w:p>
        </w:tc>
        <w:tc>
          <w:tcPr>
            <w:tcW w:w="1134" w:type="dxa"/>
            <w:shd w:val="clear" w:color="auto" w:fill="FFCC9A"/>
            <w:vAlign w:val="center"/>
          </w:tcPr>
          <w:p w:rsidR="00A16B45" w:rsidRPr="00D3560B" w:rsidRDefault="00A16B45" w:rsidP="00270E20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fuel in machinery or facilities provided for the combustion of fuel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Fuel used (per fuel/furnace type) × Calorific value emitted per unit </w:t>
            </w:r>
            <w:r w:rsidR="002E035F" w:rsidRPr="00D3560B">
              <w:rPr>
                <w:snapToGrid w:val="0"/>
              </w:rPr>
              <w:t xml:space="preserve">of </w:t>
            </w:r>
            <w:r w:rsidRPr="00D3560B">
              <w:rPr>
                <w:snapToGrid w:val="0"/>
              </w:rPr>
              <w:t>use × Carbon emissions per unit calorific value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Tables 1 and 5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pacing w:val="-2"/>
                <w:sz w:val="20"/>
                <w:szCs w:val="20"/>
              </w:rPr>
            </w:pPr>
            <w:r w:rsidRPr="00D3560B">
              <w:rPr>
                <w:snapToGrid w:val="0"/>
                <w:spacing w:val="-2"/>
              </w:rPr>
              <w:t xml:space="preserve">Use of electricity in electric furnaces </w:t>
            </w:r>
            <w:r w:rsidRPr="00D3560B">
              <w:rPr>
                <w:snapToGrid w:val="0"/>
                <w:spacing w:val="-2"/>
                <w:sz w:val="13"/>
                <w:szCs w:val="13"/>
              </w:rPr>
              <w:t>(For pig iron making, steel making, alloy steel production, or carbide production)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of electricity used × Emissions per unit of us</w:t>
            </w:r>
            <w:r w:rsidR="002E035F" w:rsidRPr="00D3560B">
              <w:rPr>
                <w:snapToGrid w:val="0"/>
              </w:rPr>
              <w:t>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/kWh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0.000000020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Mining of coal</w:t>
            </w: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Amount produced by underground mining x Emissions per unit </w:t>
            </w:r>
            <w:r w:rsidR="00361792" w:rsidRPr="00D3560B">
              <w:rPr>
                <w:snapToGrid w:val="0"/>
              </w:rPr>
              <w:t xml:space="preserve">of production </w:t>
            </w:r>
            <w:r w:rsidRPr="00D3560B">
              <w:rPr>
                <w:snapToGrid w:val="0"/>
              </w:rPr>
              <w:t>(for each emitted period)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mining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0.0014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processing following mining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0.0016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Amount produced by open-air mining x Emissions per </w:t>
            </w:r>
            <w:r w:rsidR="00361792" w:rsidRPr="00D3560B">
              <w:rPr>
                <w:snapToGrid w:val="0"/>
              </w:rPr>
              <w:t xml:space="preserve">unit of </w:t>
            </w:r>
            <w:r w:rsidRPr="00D3560B">
              <w:rPr>
                <w:snapToGrid w:val="0"/>
              </w:rPr>
              <w:t>production (for each emitted period)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mining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0.00077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processing following mining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/t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0.000067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Exploratory drilling for crude oil or natural gas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drilled test wells x Emissions per drilled well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/No. of wells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0.00043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Implementation of examinations related to the properties of the crude oil or natural gas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wells where property examinations were carried out x Emissions per well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/No. of wells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0.27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crude oil or natural gas</w:t>
            </w: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Crude oil (not including condensate) production volume x Emissions per unit</w:t>
            </w:r>
            <w:r w:rsidR="00361792" w:rsidRPr="00D3560B">
              <w:rPr>
                <w:snapToGrid w:val="0"/>
              </w:rPr>
              <w:t xml:space="preserve"> of 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Vent valve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0.0014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Equipment other than vent valves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0.0015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2"/>
                <w:szCs w:val="12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When burning off associated gases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0.00014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Natural gas production volume x Emissions per unit</w:t>
            </w:r>
            <w:r w:rsidR="00361792" w:rsidRPr="00D3560B">
              <w:rPr>
                <w:snapToGrid w:val="0"/>
              </w:rPr>
              <w:t xml:space="preserve"> of production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well facilities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="000B6542"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0.0000028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Processing facilities such as for quality governing during production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="000B6542"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0.00000088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3"/>
                <w:szCs w:val="13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only occurs during collection of natural gas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="000B6542"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13"/>
                <w:szCs w:val="13"/>
              </w:rPr>
            </w:pPr>
            <w:r w:rsidRPr="00D3560B">
              <w:rPr>
                <w:snapToGrid w:val="0"/>
              </w:rPr>
              <w:t>0.000000011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3"/>
                <w:szCs w:val="13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only occurs during processing of natural gas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="000B6542"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13"/>
                <w:szCs w:val="13"/>
              </w:rPr>
            </w:pPr>
            <w:r w:rsidRPr="00D3560B">
              <w:rPr>
                <w:snapToGrid w:val="0"/>
              </w:rPr>
              <w:t>0.000000013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Cs w:val="15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occurs during collection and processing of natural gas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="000B6542"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0.000000024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drilled production wells x Emissions from inspections per drilled well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/No. of wells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0.064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Refining of oil</w:t>
            </w: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Condensate refining volume x Emissions per refining volume unit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storage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0.000000025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refining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0.0000030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3"/>
                <w:szCs w:val="13"/>
              </w:rPr>
            </w:pP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Crude oil (not including condensate) refining  volume x Emissions per refining volume unit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storage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0.000000027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During refining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/kl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0.0000033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city gas</w:t>
            </w: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used (per ingredient type) × Emissions per unit of use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Liquefied natural gas (LNG)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/PJ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0.26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Natural gas (excluding liquefied natural gas (LNG))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/PJ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0.26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chemical products such as carbon black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produced (per product type) × Emissions per unit of production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6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Raising of livestock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Average herd size (per type of livestock) x Bodily emissions per head of livestock unit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7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Management of livestock waste products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Organic matter in manure (per livestock manure management method) x Emissions from management per organic matter unit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Average herd size (per type of livestock) x Manure emissions per head of livestock unit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Average herd size of range cattle x Manure emissions per head of range cattle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Rice-growing</w:t>
            </w:r>
          </w:p>
        </w:tc>
        <w:tc>
          <w:tcPr>
            <w:tcW w:w="3827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Area of rice paddies (per paddy type) x Emissions per area unit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Intermittent irrigation paddy fields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="000B6542"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0.000016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Permanent irrigation paddy fields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tCH</w:t>
            </w:r>
            <w:r w:rsidR="000B6542"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0.000028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 of agricultural waste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agricultural waste combusted outdoors (per type of agricultural waste) x Emissions per unit of combustion volume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9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Landfill disposal of waste material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waste material buried in landfills in final disposal sites (per type of waste) x Emissions per unit of waste material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10</w:t>
            </w: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Processing of industrial effluent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Pollution loading amount shown by the biochemical oxygen demand included in the influent of treatment facilities for industrial effluent x Emissions accompanying the treatment of industrial effluent per unit of biochemical oxygen demand</w:t>
            </w:r>
          </w:p>
        </w:tc>
        <w:tc>
          <w:tcPr>
            <w:tcW w:w="2410" w:type="dxa"/>
            <w:vAlign w:val="center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992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tCH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4</w:t>
            </w:r>
            <w:r w:rsidRPr="00D3560B">
              <w:rPr>
                <w:snapToGrid w:val="0"/>
              </w:rPr>
              <w:t>/</w:t>
            </w:r>
            <w:proofErr w:type="spellStart"/>
            <w:r w:rsidRPr="00D3560B">
              <w:rPr>
                <w:snapToGrid w:val="0"/>
              </w:rPr>
              <w:t>kgBOD</w:t>
            </w:r>
            <w:proofErr w:type="spellEnd"/>
          </w:p>
        </w:tc>
        <w:tc>
          <w:tcPr>
            <w:tcW w:w="1134" w:type="dxa"/>
            <w:vAlign w:val="center"/>
          </w:tcPr>
          <w:p w:rsidR="00A16B45" w:rsidRPr="00D3560B" w:rsidRDefault="00A16B45" w:rsidP="00D3560B">
            <w:pPr>
              <w:spacing w:line="216" w:lineRule="auto"/>
              <w:jc w:val="right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0.0000049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Treatment of raw sewage, drainage, etc.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sewage treated at final treatment plant x Emissions per treatment unit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11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septic tank sludge and raw sewage treated (per raw sewage treatment method) x Emissions per treatment unit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treatment personnel (per facility type) x Emissions per unit of personnel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</w:p>
        </w:tc>
      </w:tr>
      <w:tr w:rsidR="00A16B45" w:rsidRPr="00D3560B" w:rsidTr="00D3560B">
        <w:tc>
          <w:tcPr>
            <w:tcW w:w="2053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 of waste materials, etc. or use for purposes of production of products/waste material fuel</w:t>
            </w:r>
          </w:p>
        </w:tc>
        <w:tc>
          <w:tcPr>
            <w:tcW w:w="3827" w:type="dxa"/>
          </w:tcPr>
          <w:p w:rsidR="00A16B45" w:rsidRPr="00D3560B" w:rsidRDefault="00A16B45" w:rsidP="00D3560B">
            <w:pPr>
              <w:spacing w:line="216" w:lineRule="auto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 /use amount (per furnace/waste material type) × Emissions per unit of use/combustion</w:t>
            </w:r>
          </w:p>
        </w:tc>
        <w:tc>
          <w:tcPr>
            <w:tcW w:w="4536" w:type="dxa"/>
            <w:gridSpan w:val="3"/>
            <w:vAlign w:val="center"/>
          </w:tcPr>
          <w:p w:rsidR="00A16B45" w:rsidRPr="00D3560B" w:rsidRDefault="00A16B45" w:rsidP="00D3560B">
            <w:pPr>
              <w:spacing w:line="216" w:lineRule="auto"/>
              <w:jc w:val="center"/>
              <w:rPr>
                <w:snapToGrid w:val="0"/>
                <w:sz w:val="2"/>
                <w:szCs w:val="2"/>
              </w:rPr>
            </w:pPr>
            <w:r w:rsidRPr="00D3560B">
              <w:rPr>
                <w:snapToGrid w:val="0"/>
              </w:rPr>
              <w:t>Attached Table 12</w:t>
            </w:r>
          </w:p>
        </w:tc>
      </w:tr>
    </w:tbl>
    <w:p w:rsidR="00A16B45" w:rsidRPr="00D3560B" w:rsidRDefault="00A16B45" w:rsidP="006E07E3">
      <w:pPr>
        <w:jc w:val="right"/>
        <w:rPr>
          <w:rFonts w:cs="ＭＳ ゴシック"/>
          <w:b/>
          <w:bCs/>
          <w:snapToGrid w:val="0"/>
          <w:sz w:val="23"/>
          <w:szCs w:val="23"/>
        </w:rPr>
      </w:pPr>
      <w:r w:rsidRPr="00D3560B">
        <w:rPr>
          <w:snapToGrid w:val="0"/>
        </w:rPr>
        <w:t xml:space="preserve">[Grounds] Item </w:t>
      </w:r>
      <w:proofErr w:type="gramStart"/>
      <w:r w:rsidRPr="00D3560B">
        <w:rPr>
          <w:snapToGrid w:val="0"/>
        </w:rPr>
        <w:t>3</w:t>
      </w:r>
      <w:proofErr w:type="gramEnd"/>
      <w:r w:rsidRPr="00D3560B">
        <w:rPr>
          <w:snapToGrid w:val="0"/>
        </w:rPr>
        <w:t xml:space="preserve">, Paragraph 1, Article 6 of the </w:t>
      </w:r>
      <w:r w:rsidR="004341C4" w:rsidRPr="00D3560B">
        <w:rPr>
          <w:snapToGrid w:val="0"/>
        </w:rPr>
        <w:t>C</w:t>
      </w:r>
      <w:r w:rsidRPr="00D3560B">
        <w:rPr>
          <w:snapToGrid w:val="0"/>
        </w:rPr>
        <w:t xml:space="preserve">abinet </w:t>
      </w:r>
      <w:r w:rsidR="004341C4" w:rsidRPr="00D3560B">
        <w:rPr>
          <w:snapToGrid w:val="0"/>
        </w:rPr>
        <w:t>O</w:t>
      </w:r>
      <w:r w:rsidRPr="00D3560B">
        <w:rPr>
          <w:snapToGrid w:val="0"/>
        </w:rPr>
        <w:t>rder and Attached Table 8, Article 4 of the ministerial ordinance on calculation and Attached Table 6</w:t>
      </w:r>
      <w:r w:rsidRPr="00D3560B">
        <w:rPr>
          <w:snapToGrid w:val="0"/>
        </w:rPr>
        <w:br w:type="page"/>
      </w:r>
    </w:p>
    <w:p w:rsidR="00A16B45" w:rsidRPr="00D3560B" w:rsidRDefault="00A16B45" w:rsidP="0004626B">
      <w:pPr>
        <w:pStyle w:val="1"/>
        <w:jc w:val="left"/>
        <w:rPr>
          <w:b/>
          <w:snapToGrid w:val="0"/>
          <w:sz w:val="23"/>
          <w:szCs w:val="23"/>
        </w:rPr>
      </w:pPr>
      <w:r w:rsidRPr="00D3560B">
        <w:rPr>
          <w:b/>
          <w:snapToGrid w:val="0"/>
          <w:sz w:val="23"/>
          <w:szCs w:val="23"/>
        </w:rPr>
        <w:lastRenderedPageBreak/>
        <w:t>Nitrogen monoxide (N</w:t>
      </w:r>
      <w:r w:rsidRPr="00D3560B">
        <w:rPr>
          <w:b/>
          <w:snapToGrid w:val="0"/>
          <w:sz w:val="23"/>
          <w:szCs w:val="23"/>
          <w:vertAlign w:val="subscript"/>
        </w:rPr>
        <w:t>2</w:t>
      </w:r>
      <w:r w:rsidRPr="00D3560B">
        <w:rPr>
          <w:b/>
          <w:snapToGrid w:val="0"/>
          <w:sz w:val="23"/>
          <w:szCs w:val="23"/>
        </w:rPr>
        <w:t>O)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336"/>
        <w:gridCol w:w="3402"/>
        <w:gridCol w:w="2127"/>
        <w:gridCol w:w="1275"/>
        <w:gridCol w:w="1276"/>
      </w:tblGrid>
      <w:tr w:rsidR="00A16B45" w:rsidRPr="00D3560B" w:rsidTr="00D3560B">
        <w:tc>
          <w:tcPr>
            <w:tcW w:w="2336" w:type="dxa"/>
            <w:vMerge w:val="restart"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Targeted emissions activities</w:t>
            </w:r>
          </w:p>
        </w:tc>
        <w:tc>
          <w:tcPr>
            <w:tcW w:w="3402" w:type="dxa"/>
            <w:vMerge w:val="restart"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Cs w:val="15"/>
              </w:rPr>
              <w:t>Calculation method</w:t>
            </w:r>
          </w:p>
        </w:tc>
        <w:tc>
          <w:tcPr>
            <w:tcW w:w="4678" w:type="dxa"/>
            <w:gridSpan w:val="3"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</w:rPr>
            </w:pPr>
            <w:r w:rsidRPr="00D3560B">
              <w:rPr>
                <w:b/>
                <w:bCs/>
                <w:snapToGrid w:val="0"/>
                <w:szCs w:val="15"/>
              </w:rPr>
              <w:t>Emissions per unit of production, etc. (emission factor)</w:t>
            </w:r>
          </w:p>
        </w:tc>
      </w:tr>
      <w:tr w:rsidR="00A16B45" w:rsidRPr="00D3560B" w:rsidTr="00D3560B">
        <w:tc>
          <w:tcPr>
            <w:tcW w:w="2336" w:type="dxa"/>
            <w:vMerge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3402" w:type="dxa"/>
            <w:vMerge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2127" w:type="dxa"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Category</w:t>
            </w:r>
          </w:p>
        </w:tc>
        <w:tc>
          <w:tcPr>
            <w:tcW w:w="1275" w:type="dxa"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Unit</w:t>
            </w:r>
          </w:p>
        </w:tc>
        <w:tc>
          <w:tcPr>
            <w:tcW w:w="1276" w:type="dxa"/>
            <w:shd w:val="clear" w:color="auto" w:fill="FFCC9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b/>
                <w:bCs/>
                <w:snapToGrid w:val="0"/>
                <w:sz w:val="13"/>
                <w:szCs w:val="13"/>
              </w:rPr>
              <w:t>Value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fuel in machinery or facilities provided for the combustion of fuel</w:t>
            </w:r>
          </w:p>
        </w:tc>
        <w:tc>
          <w:tcPr>
            <w:tcW w:w="3402" w:type="dxa"/>
          </w:tcPr>
          <w:p w:rsidR="00A16B45" w:rsidRPr="00D3560B" w:rsidRDefault="00A16B45" w:rsidP="002A6CA5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Fuel used (per fuel/furnace type) × Calorific value emitted per unit </w:t>
            </w:r>
            <w:r w:rsidR="002A6CA5" w:rsidRPr="00D3560B">
              <w:rPr>
                <w:snapToGrid w:val="0"/>
              </w:rPr>
              <w:t xml:space="preserve">of </w:t>
            </w:r>
            <w:r w:rsidRPr="00D3560B">
              <w:rPr>
                <w:snapToGrid w:val="0"/>
              </w:rPr>
              <w:t>use × Carbon emissions per unit calorific value</w:t>
            </w:r>
          </w:p>
        </w:tc>
        <w:tc>
          <w:tcPr>
            <w:tcW w:w="4678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3"/>
                <w:szCs w:val="13"/>
              </w:rPr>
            </w:pPr>
            <w:r w:rsidRPr="00D3560B">
              <w:rPr>
                <w:snapToGrid w:val="0"/>
              </w:rPr>
              <w:t>Attached Tables 1 and 13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Implementation of examinations related to the properties of the crude oil or natural gas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wells where property examinations were carried out x Emissions per well</w:t>
            </w:r>
          </w:p>
        </w:tc>
        <w:tc>
          <w:tcPr>
            <w:tcW w:w="2127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 xml:space="preserve">O/No. of wells 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0.000068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Production of crude oil or natural gas</w:t>
            </w:r>
          </w:p>
        </w:tc>
        <w:tc>
          <w:tcPr>
            <w:tcW w:w="3402" w:type="dxa"/>
          </w:tcPr>
          <w:p w:rsidR="00A16B45" w:rsidRPr="00D3560B" w:rsidRDefault="00A16B45" w:rsidP="002A6CA5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Crude oil (not including condensate) production volume x Emissions from flaring per </w:t>
            </w:r>
            <w:r w:rsidR="002A6CA5" w:rsidRPr="00D3560B">
              <w:rPr>
                <w:snapToGrid w:val="0"/>
              </w:rPr>
              <w:t xml:space="preserve">unit of </w:t>
            </w:r>
            <w:r w:rsidRPr="00D3560B">
              <w:rPr>
                <w:snapToGrid w:val="0"/>
              </w:rPr>
              <w:t>production</w:t>
            </w:r>
          </w:p>
        </w:tc>
        <w:tc>
          <w:tcPr>
            <w:tcW w:w="2127" w:type="dx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When burning off associated gases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O/kl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0.00000064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  <w:szCs w:val="15"/>
              </w:rPr>
            </w:pPr>
          </w:p>
        </w:tc>
        <w:tc>
          <w:tcPr>
            <w:tcW w:w="3402" w:type="dxa"/>
            <w:vMerge w:val="restart"/>
          </w:tcPr>
          <w:p w:rsidR="00A16B45" w:rsidRPr="00D3560B" w:rsidRDefault="00A16B45" w:rsidP="002A6CA5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Natural gas production volume x Emissions from flaring per </w:t>
            </w:r>
            <w:r w:rsidR="002A6CA5" w:rsidRPr="00D3560B">
              <w:rPr>
                <w:snapToGrid w:val="0"/>
              </w:rPr>
              <w:t xml:space="preserve">unit of </w:t>
            </w:r>
            <w:r w:rsidRPr="00D3560B">
              <w:rPr>
                <w:snapToGrid w:val="0"/>
              </w:rPr>
              <w:t>production</w:t>
            </w:r>
          </w:p>
        </w:tc>
        <w:tc>
          <w:tcPr>
            <w:tcW w:w="2127" w:type="dx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only occurs during collection of natural gas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="002A6CA5"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0.000000000021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  <w:szCs w:val="15"/>
              </w:rPr>
            </w:pPr>
          </w:p>
        </w:tc>
        <w:tc>
          <w:tcPr>
            <w:tcW w:w="3402" w:type="dxa"/>
            <w:vMerge/>
          </w:tcPr>
          <w:p w:rsidR="00A16B45" w:rsidRPr="00D3560B" w:rsidRDefault="00A16B45" w:rsidP="00907C08">
            <w:pPr>
              <w:rPr>
                <w:snapToGrid w:val="0"/>
                <w:szCs w:val="15"/>
              </w:rPr>
            </w:pPr>
          </w:p>
        </w:tc>
        <w:tc>
          <w:tcPr>
            <w:tcW w:w="2127" w:type="dx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only occurs during processing of natural gas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="002A6CA5"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0.000000000025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  <w:szCs w:val="15"/>
              </w:rPr>
            </w:pPr>
          </w:p>
        </w:tc>
        <w:tc>
          <w:tcPr>
            <w:tcW w:w="3402" w:type="dxa"/>
            <w:vMerge/>
          </w:tcPr>
          <w:p w:rsidR="00A16B45" w:rsidRPr="00D3560B" w:rsidRDefault="00A16B45" w:rsidP="00907C08">
            <w:pPr>
              <w:rPr>
                <w:snapToGrid w:val="0"/>
                <w:szCs w:val="15"/>
              </w:rPr>
            </w:pPr>
          </w:p>
        </w:tc>
        <w:tc>
          <w:tcPr>
            <w:tcW w:w="2127" w:type="dx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If combustion of associated gases occurs during collection and processing of natural gas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="002A6CA5"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O/Nm</w:t>
            </w:r>
            <w:r w:rsidRPr="00D3560B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Cs w:val="15"/>
              </w:rPr>
            </w:pPr>
            <w:r w:rsidRPr="00D3560B">
              <w:rPr>
                <w:snapToGrid w:val="0"/>
              </w:rPr>
              <w:t>0.000000000046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Production of chemical products such as </w:t>
            </w:r>
            <w:proofErr w:type="spellStart"/>
            <w:r w:rsidRPr="00D3560B">
              <w:rPr>
                <w:snapToGrid w:val="0"/>
              </w:rPr>
              <w:t>adipic</w:t>
            </w:r>
            <w:proofErr w:type="spellEnd"/>
            <w:r w:rsidRPr="00D3560B">
              <w:rPr>
                <w:snapToGrid w:val="0"/>
              </w:rPr>
              <w:t xml:space="preserve"> acid</w:t>
            </w:r>
          </w:p>
        </w:tc>
        <w:tc>
          <w:tcPr>
            <w:tcW w:w="3402" w:type="dxa"/>
            <w:vMerge w:val="restart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produced (per product type) × Emissions per unit of production</w:t>
            </w:r>
          </w:p>
        </w:tc>
        <w:tc>
          <w:tcPr>
            <w:tcW w:w="2127" w:type="dx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proofErr w:type="spellStart"/>
            <w:r w:rsidRPr="00D3560B">
              <w:rPr>
                <w:snapToGrid w:val="0"/>
              </w:rPr>
              <w:t>Adipic</w:t>
            </w:r>
            <w:proofErr w:type="spellEnd"/>
            <w:r w:rsidRPr="00D3560B">
              <w:rPr>
                <w:snapToGrid w:val="0"/>
              </w:rPr>
              <w:t xml:space="preserve"> acid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0B6542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O/</w:t>
            </w:r>
            <w:r w:rsidR="000B6542" w:rsidRPr="00D3560B">
              <w:rPr>
                <w:snapToGrid w:val="0"/>
              </w:rPr>
              <w:t>t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0.28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A16B45" w:rsidRPr="00D3560B" w:rsidRDefault="00A16B45" w:rsidP="00907C08">
            <w:pPr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Nitric acid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0B6542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O/</w:t>
            </w:r>
            <w:r w:rsidR="000B6542" w:rsidRPr="00D3560B">
              <w:rPr>
                <w:snapToGrid w:val="0"/>
              </w:rPr>
              <w:t>t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0.0032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anesthetics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Amount of N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 as anesthetics</w:t>
            </w:r>
          </w:p>
        </w:tc>
        <w:tc>
          <w:tcPr>
            <w:tcW w:w="2127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ind w:left="851" w:hanging="851"/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Management of livestock waste products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Nitrogen in manure (per livestock manure management method) x Emissions from management per nitrogen unit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  <w:r w:rsidRPr="00D3560B">
              <w:rPr>
                <w:snapToGrid w:val="0"/>
              </w:rPr>
              <w:t>Attached Table 14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Average herd size (per type of livestock manure management) x Manure emissions per head of livestock unit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Average herd size of range cattle x Manure emissions per head of range cattle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fuels in cultivation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nitrogen included in fertilizers used (per crop type) x Emissions per nitrogen volume unit</w:t>
            </w:r>
          </w:p>
        </w:tc>
        <w:tc>
          <w:tcPr>
            <w:tcW w:w="4678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  <w:r w:rsidRPr="00D3560B">
              <w:rPr>
                <w:snapToGrid w:val="0"/>
              </w:rPr>
              <w:t>Attached Table 15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Use of crop residue as fertilizer in cultivation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dried crop residue tilled back into the soil x Emissions per unit of volume for dried crop residue</w:t>
            </w:r>
          </w:p>
        </w:tc>
        <w:tc>
          <w:tcPr>
            <w:tcW w:w="4678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  <w:r w:rsidRPr="00D3560B">
              <w:rPr>
                <w:snapToGrid w:val="0"/>
              </w:rPr>
              <w:t>Attached Table 16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 of agricultural waste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agricultural waste combusted outdoors (per type of agricultural waste) x Emissions per unit of combustion volume</w:t>
            </w:r>
          </w:p>
        </w:tc>
        <w:tc>
          <w:tcPr>
            <w:tcW w:w="4678" w:type="dxa"/>
            <w:gridSpan w:val="3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  <w:r w:rsidRPr="00D3560B">
              <w:rPr>
                <w:snapToGrid w:val="0"/>
              </w:rPr>
              <w:t>Attached Table 17</w:t>
            </w: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Processing of industrial waste water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 xml:space="preserve">Volume of nitrogen in influent for treatment </w:t>
            </w:r>
            <w:r w:rsidR="002A6CA5" w:rsidRPr="00D3560B">
              <w:rPr>
                <w:snapToGrid w:val="0"/>
              </w:rPr>
              <w:t>facilities</w:t>
            </w:r>
            <w:r w:rsidRPr="00D3560B">
              <w:rPr>
                <w:snapToGrid w:val="0"/>
              </w:rPr>
              <w:t xml:space="preserve"> for industrial effluent x Emissions from treatment per nitrogen volume unit</w:t>
            </w:r>
          </w:p>
        </w:tc>
        <w:tc>
          <w:tcPr>
            <w:tcW w:w="2127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-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tN</w:t>
            </w:r>
            <w:r w:rsidRPr="00D3560B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D3560B">
              <w:rPr>
                <w:snapToGrid w:val="0"/>
              </w:rPr>
              <w:t>O/</w:t>
            </w:r>
            <w:proofErr w:type="spellStart"/>
            <w:r w:rsidRPr="00D3560B">
              <w:rPr>
                <w:snapToGrid w:val="0"/>
              </w:rPr>
              <w:t>tN</w:t>
            </w:r>
            <w:proofErr w:type="spellEnd"/>
          </w:p>
        </w:tc>
        <w:tc>
          <w:tcPr>
            <w:tcW w:w="1276" w:type="dxa"/>
            <w:vAlign w:val="center"/>
          </w:tcPr>
          <w:p w:rsidR="00A16B45" w:rsidRPr="00D3560B" w:rsidRDefault="00A16B45" w:rsidP="00905127">
            <w:pPr>
              <w:jc w:val="right"/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0.0043</w:t>
            </w:r>
          </w:p>
        </w:tc>
      </w:tr>
      <w:tr w:rsidR="00A16B45" w:rsidRPr="00D3560B" w:rsidTr="00D3560B">
        <w:tc>
          <w:tcPr>
            <w:tcW w:w="2336" w:type="dxa"/>
            <w:vMerge w:val="restart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Treatment of raw sewage, etc.</w:t>
            </w: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sewage treated at final treatment plant x Emissions per treatment unit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  <w:r w:rsidRPr="00D3560B">
              <w:rPr>
                <w:snapToGrid w:val="0"/>
              </w:rPr>
              <w:t>Attached Table 18</w:t>
            </w: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Volume of nitrogen in septic tank sludge and raw sewage treated (per raw sewage treatment method) x Emissions from treatment per nitrogen volume unit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A16B45" w:rsidRPr="00D3560B" w:rsidTr="00D3560B">
        <w:tc>
          <w:tcPr>
            <w:tcW w:w="2336" w:type="dxa"/>
            <w:vMerge/>
          </w:tcPr>
          <w:p w:rsidR="00A16B45" w:rsidRPr="00D3560B" w:rsidRDefault="00A16B45" w:rsidP="00907C08">
            <w:pPr>
              <w:rPr>
                <w:snapToGrid w:val="0"/>
                <w:sz w:val="14"/>
                <w:szCs w:val="14"/>
              </w:rPr>
            </w:pPr>
          </w:p>
        </w:tc>
        <w:tc>
          <w:tcPr>
            <w:tcW w:w="3402" w:type="dxa"/>
          </w:tcPr>
          <w:p w:rsidR="00A16B45" w:rsidRPr="00D3560B" w:rsidRDefault="00A16B45" w:rsidP="00907C08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Number of treatment personnel (per facility type) x Emissions per unit of personnel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A16B45" w:rsidRPr="00D3560B" w:rsidTr="00D3560B">
        <w:tc>
          <w:tcPr>
            <w:tcW w:w="2336" w:type="dxa"/>
          </w:tcPr>
          <w:p w:rsidR="00A16B45" w:rsidRPr="00D3560B" w:rsidRDefault="00A16B45" w:rsidP="0001647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 of waste materials, etc. or use for purposes of production of products/waste material fuel</w:t>
            </w:r>
          </w:p>
        </w:tc>
        <w:tc>
          <w:tcPr>
            <w:tcW w:w="3402" w:type="dxa"/>
          </w:tcPr>
          <w:p w:rsidR="00A16B45" w:rsidRPr="00D3560B" w:rsidRDefault="00A16B45" w:rsidP="00016474">
            <w:pPr>
              <w:rPr>
                <w:snapToGrid w:val="0"/>
                <w:sz w:val="20"/>
                <w:szCs w:val="20"/>
              </w:rPr>
            </w:pPr>
            <w:r w:rsidRPr="00D3560B">
              <w:rPr>
                <w:snapToGrid w:val="0"/>
              </w:rPr>
              <w:t>Combustion/use amount (per furnace/waste material type) × Emissions per unit of use/combustion</w:t>
            </w:r>
          </w:p>
        </w:tc>
        <w:tc>
          <w:tcPr>
            <w:tcW w:w="2127" w:type="dxa"/>
            <w:vAlign w:val="center"/>
          </w:tcPr>
          <w:p w:rsidR="00A16B45" w:rsidRPr="00D3560B" w:rsidRDefault="00A16B45" w:rsidP="00D3560B">
            <w:pPr>
              <w:jc w:val="center"/>
              <w:rPr>
                <w:snapToGrid w:val="0"/>
                <w:sz w:val="14"/>
                <w:szCs w:val="14"/>
              </w:rPr>
            </w:pPr>
            <w:r w:rsidRPr="00D3560B">
              <w:rPr>
                <w:snapToGrid w:val="0"/>
              </w:rPr>
              <w:t>Attached Table 19</w:t>
            </w:r>
          </w:p>
        </w:tc>
        <w:tc>
          <w:tcPr>
            <w:tcW w:w="1275" w:type="dxa"/>
            <w:vAlign w:val="center"/>
          </w:tcPr>
          <w:p w:rsidR="00A16B45" w:rsidRPr="00D3560B" w:rsidRDefault="00A16B45" w:rsidP="00905127">
            <w:pPr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16B45" w:rsidRPr="00D3560B" w:rsidRDefault="00A16B45" w:rsidP="00907C08">
            <w:pPr>
              <w:rPr>
                <w:snapToGrid w:val="0"/>
                <w:sz w:val="14"/>
                <w:szCs w:val="14"/>
              </w:rPr>
            </w:pPr>
          </w:p>
        </w:tc>
      </w:tr>
    </w:tbl>
    <w:p w:rsidR="00A16B45" w:rsidRPr="00D3560B" w:rsidRDefault="00A16B45" w:rsidP="006E07E3">
      <w:pPr>
        <w:jc w:val="right"/>
        <w:rPr>
          <w:snapToGrid w:val="0"/>
        </w:rPr>
      </w:pPr>
      <w:r w:rsidRPr="00D3560B">
        <w:rPr>
          <w:snapToGrid w:val="0"/>
        </w:rPr>
        <w:t xml:space="preserve">[Grounds] Item </w:t>
      </w:r>
      <w:proofErr w:type="gramStart"/>
      <w:r w:rsidRPr="00D3560B">
        <w:rPr>
          <w:snapToGrid w:val="0"/>
        </w:rPr>
        <w:t>4</w:t>
      </w:r>
      <w:proofErr w:type="gramEnd"/>
      <w:r w:rsidRPr="00D3560B">
        <w:rPr>
          <w:snapToGrid w:val="0"/>
        </w:rPr>
        <w:t xml:space="preserve">, Paragraph 1, Article 6 of the </w:t>
      </w:r>
      <w:r w:rsidR="00016474" w:rsidRPr="00D3560B">
        <w:rPr>
          <w:snapToGrid w:val="0"/>
        </w:rPr>
        <w:t>C</w:t>
      </w:r>
      <w:r w:rsidRPr="00D3560B">
        <w:rPr>
          <w:snapToGrid w:val="0"/>
        </w:rPr>
        <w:t xml:space="preserve">abinet </w:t>
      </w:r>
      <w:r w:rsidR="00016474" w:rsidRPr="00D3560B">
        <w:rPr>
          <w:snapToGrid w:val="0"/>
        </w:rPr>
        <w:t>O</w:t>
      </w:r>
      <w:r w:rsidRPr="00D3560B">
        <w:rPr>
          <w:snapToGrid w:val="0"/>
        </w:rPr>
        <w:t>rder and Attached Table 9, Article 5 of the ministerial ordinance on calculation</w:t>
      </w:r>
    </w:p>
    <w:p w:rsidR="00A16B45" w:rsidRPr="00D3560B" w:rsidRDefault="00A16B45">
      <w:pPr>
        <w:rPr>
          <w:snapToGrid w:val="0"/>
        </w:rPr>
        <w:sectPr w:rsidR="00A16B45" w:rsidRPr="00D3560B" w:rsidSect="0004626B">
          <w:footerReference w:type="default" r:id="rId8"/>
          <w:pgSz w:w="11906" w:h="16838"/>
          <w:pgMar w:top="567" w:right="879" w:bottom="567" w:left="879" w:header="851" w:footer="397" w:gutter="0"/>
          <w:pgNumType w:start="218"/>
          <w:cols w:space="425"/>
          <w:docGrid w:type="lines" w:linePitch="360"/>
        </w:sectPr>
      </w:pP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lastRenderedPageBreak/>
        <w:t>Attached Table 1 Calorific values per fuel type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4819"/>
        <w:gridCol w:w="1701"/>
        <w:gridCol w:w="1843"/>
      </w:tblGrid>
      <w:tr w:rsidR="00A16B45" w:rsidRPr="00D3560B" w:rsidTr="00D3560B">
        <w:tc>
          <w:tcPr>
            <w:tcW w:w="6872" w:type="dxa"/>
            <w:gridSpan w:val="2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Fuel type</w:t>
            </w:r>
          </w:p>
        </w:tc>
        <w:tc>
          <w:tcPr>
            <w:tcW w:w="1701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Solid fuels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Coking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29.0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  <w:lang w:val="fr-FR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Steam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25.7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  <w:lang w:val="fr-FR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Anthracite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26.9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  <w:lang w:val="fr-FR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29.4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29.9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Briquettes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23.9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Lumber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14.4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Charcoal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30.5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Other solid fuels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33.1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Liquid fuels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 tar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37.3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asphalt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40.9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Condensate (NGL)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35.3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Crude oil (</w:t>
            </w:r>
            <w:r w:rsidR="00A53AF5" w:rsidRPr="00D3560B">
              <w:rPr>
                <w:snapToGrid w:val="0"/>
                <w:sz w:val="17"/>
                <w:szCs w:val="17"/>
              </w:rPr>
              <w:t>ex</w:t>
            </w:r>
            <w:r w:rsidRPr="00D3560B">
              <w:rPr>
                <w:snapToGrid w:val="0"/>
                <w:sz w:val="17"/>
                <w:szCs w:val="17"/>
              </w:rPr>
              <w:t xml:space="preserve">cluding condensate </w:t>
            </w:r>
            <w:r w:rsidR="00A53AF5" w:rsidRPr="00D3560B">
              <w:rPr>
                <w:snapToGrid w:val="0"/>
                <w:sz w:val="17"/>
                <w:szCs w:val="17"/>
              </w:rPr>
              <w:t>[</w:t>
            </w:r>
            <w:r w:rsidRPr="00D3560B">
              <w:rPr>
                <w:snapToGrid w:val="0"/>
                <w:sz w:val="17"/>
                <w:szCs w:val="17"/>
              </w:rPr>
              <w:t>NGL</w:t>
            </w:r>
            <w:r w:rsidR="00A53AF5" w:rsidRPr="00D3560B">
              <w:rPr>
                <w:snapToGrid w:val="0"/>
                <w:sz w:val="17"/>
                <w:szCs w:val="17"/>
              </w:rPr>
              <w:t>]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38.2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Gasoline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34.6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Naphtha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33.6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Jet fuel oil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36.7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Kerosene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36.7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Light oil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37.7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Heavy oil A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39.1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Heavy oil B, C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41.9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Lubricating oil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40.2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Other liquid fuels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37.9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Gaseous fuels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petroleum gas (LPG)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50.8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hydrocarbon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44.9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natural gas (LNG</w:t>
            </w:r>
            <w:r w:rsidRPr="00D3560B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54.6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Natural gas (excluding liquefied natural gas </w:t>
            </w:r>
            <w:r w:rsidR="00A53AF5" w:rsidRPr="00D3560B">
              <w:rPr>
                <w:snapToGrid w:val="0"/>
                <w:sz w:val="17"/>
                <w:szCs w:val="17"/>
              </w:rPr>
              <w:t>[</w:t>
            </w:r>
            <w:r w:rsidRPr="00D3560B">
              <w:rPr>
                <w:snapToGrid w:val="0"/>
                <w:sz w:val="17"/>
                <w:szCs w:val="17"/>
              </w:rPr>
              <w:t>LNG</w:t>
            </w:r>
            <w:r w:rsidR="00A53AF5" w:rsidRPr="00D3560B">
              <w:rPr>
                <w:snapToGrid w:val="0"/>
                <w:sz w:val="17"/>
                <w:szCs w:val="17"/>
              </w:rPr>
              <w:t>]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43.5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 oven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21.1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Blast furnace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3.41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Converter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8.41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City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44.8 (</w:t>
            </w:r>
            <w:r w:rsidRPr="00D3560B">
              <w:rPr>
                <w:rFonts w:ascii="ＭＳ ゴシック" w:hAnsi="ＭＳ ゴシック"/>
                <w:snapToGrid w:val="0"/>
                <w:sz w:val="17"/>
                <w:szCs w:val="17"/>
              </w:rPr>
              <w:t>*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Other gaseous fuels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28.5</w:t>
            </w:r>
          </w:p>
        </w:tc>
      </w:tr>
      <w:tr w:rsidR="00A16B45" w:rsidRPr="00D3560B" w:rsidTr="00D3560B">
        <w:tc>
          <w:tcPr>
            <w:tcW w:w="6872" w:type="dxa"/>
            <w:gridSpan w:val="2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Pulp waste liquid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GJ/t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13.9</w:t>
            </w:r>
          </w:p>
        </w:tc>
      </w:tr>
    </w:tbl>
    <w:p w:rsidR="00A16B45" w:rsidRPr="00D3560B" w:rsidRDefault="00A16B45" w:rsidP="006E07E3">
      <w:pPr>
        <w:rPr>
          <w:rFonts w:cs="ＭＳ Ｐゴシック"/>
          <w:snapToGrid w:val="0"/>
          <w:sz w:val="16"/>
          <w:szCs w:val="16"/>
        </w:rPr>
      </w:pPr>
      <w:r w:rsidRPr="00D3560B">
        <w:rPr>
          <w:rFonts w:ascii="ＭＳ ゴシック" w:hAnsi="ＭＳ ゴシック"/>
          <w:snapToGrid w:val="0"/>
          <w:sz w:val="16"/>
          <w:szCs w:val="16"/>
        </w:rPr>
        <w:t>*</w:t>
      </w:r>
      <w:r w:rsidRPr="00D3560B">
        <w:rPr>
          <w:snapToGrid w:val="0"/>
          <w:sz w:val="16"/>
          <w:szCs w:val="16"/>
        </w:rPr>
        <w:t xml:space="preserve">The calorific value used in the </w:t>
      </w:r>
      <w:r w:rsidR="007E1443" w:rsidRPr="00D3560B">
        <w:rPr>
          <w:snapToGrid w:val="0"/>
          <w:sz w:val="16"/>
          <w:szCs w:val="16"/>
        </w:rPr>
        <w:t>periodical</w:t>
      </w:r>
      <w:r w:rsidRPr="00D3560B">
        <w:rPr>
          <w:snapToGrid w:val="0"/>
          <w:sz w:val="16"/>
          <w:szCs w:val="16"/>
        </w:rPr>
        <w:t xml:space="preserve"> report in accordance with the provisions of the Act on Rationalizing Energy Use </w:t>
      </w:r>
      <w:proofErr w:type="gramStart"/>
      <w:r w:rsidRPr="00D3560B">
        <w:rPr>
          <w:snapToGrid w:val="0"/>
          <w:sz w:val="16"/>
          <w:szCs w:val="16"/>
        </w:rPr>
        <w:t>may be used</w:t>
      </w:r>
      <w:proofErr w:type="gramEnd"/>
      <w:r w:rsidRPr="00D3560B">
        <w:rPr>
          <w:snapToGrid w:val="0"/>
          <w:sz w:val="16"/>
          <w:szCs w:val="16"/>
        </w:rPr>
        <w:t xml:space="preserve"> for the calorific value used in the calculation of </w:t>
      </w:r>
      <w:r w:rsidR="00A53AF5" w:rsidRPr="00D3560B">
        <w:rPr>
          <w:snapToGrid w:val="0"/>
          <w:sz w:val="16"/>
          <w:szCs w:val="16"/>
        </w:rPr>
        <w:t>e</w:t>
      </w:r>
      <w:r w:rsidRPr="00D3560B">
        <w:rPr>
          <w:snapToGrid w:val="0"/>
          <w:sz w:val="16"/>
          <w:szCs w:val="16"/>
        </w:rPr>
        <w:t>nergy-related CO</w:t>
      </w:r>
      <w:r w:rsidRPr="00D3560B">
        <w:rPr>
          <w:snapToGrid w:val="0"/>
          <w:szCs w:val="21"/>
          <w:vertAlign w:val="subscript"/>
        </w:rPr>
        <w:t>2</w:t>
      </w:r>
      <w:r w:rsidRPr="00D3560B">
        <w:rPr>
          <w:snapToGrid w:val="0"/>
          <w:sz w:val="16"/>
          <w:szCs w:val="16"/>
        </w:rPr>
        <w:t xml:space="preserve"> emissions.</w:t>
      </w:r>
    </w:p>
    <w:p w:rsidR="00A16B45" w:rsidRPr="00D3560B" w:rsidRDefault="00A16B45" w:rsidP="006E07E3">
      <w:pPr>
        <w:jc w:val="right"/>
        <w:rPr>
          <w:rFonts w:cs="ＭＳ Ｐゴシック"/>
          <w:snapToGrid w:val="0"/>
          <w:sz w:val="14"/>
          <w:szCs w:val="14"/>
        </w:rPr>
      </w:pPr>
      <w:r w:rsidRPr="00D3560B">
        <w:rPr>
          <w:snapToGrid w:val="0"/>
          <w:sz w:val="14"/>
          <w:szCs w:val="14"/>
        </w:rPr>
        <w:t>[Grounds] Paragraph 3, Article 2 and Paragraph 1, Article 4 of the ministerial ordinance on calculation and Attached Tables 1 and 5</w:t>
      </w:r>
    </w:p>
    <w:p w:rsidR="00A16B45" w:rsidRPr="00D3560B" w:rsidRDefault="00A16B45" w:rsidP="00564C0F">
      <w:pPr>
        <w:rPr>
          <w:rFonts w:cs="ＭＳ Ｐゴシック"/>
          <w:snapToGrid w:val="0"/>
          <w:sz w:val="18"/>
          <w:szCs w:val="18"/>
        </w:rPr>
      </w:pP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t>Attached Table 2 Emissions factors related to the use of fuel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4819"/>
        <w:gridCol w:w="1701"/>
        <w:gridCol w:w="1843"/>
      </w:tblGrid>
      <w:tr w:rsidR="00A16B45" w:rsidRPr="00D3560B" w:rsidTr="00D3560B">
        <w:tc>
          <w:tcPr>
            <w:tcW w:w="2053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Targeted emissions activities</w:t>
            </w:r>
          </w:p>
        </w:tc>
        <w:tc>
          <w:tcPr>
            <w:tcW w:w="4819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Category</w:t>
            </w:r>
          </w:p>
        </w:tc>
        <w:tc>
          <w:tcPr>
            <w:tcW w:w="1701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fuel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Coking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0.0245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Steam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0.0247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Anthracite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0.0255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0.0294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0.0254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 tar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0.0209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asphalt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0.0208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Condensate (NGL)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A53AF5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Crude oil (</w:t>
            </w:r>
            <w:r w:rsidR="00A53AF5" w:rsidRPr="00D3560B">
              <w:rPr>
                <w:snapToGrid w:val="0"/>
                <w:sz w:val="17"/>
                <w:szCs w:val="17"/>
              </w:rPr>
              <w:t>ex</w:t>
            </w:r>
            <w:r w:rsidRPr="00D3560B">
              <w:rPr>
                <w:snapToGrid w:val="0"/>
                <w:sz w:val="17"/>
                <w:szCs w:val="17"/>
              </w:rPr>
              <w:t xml:space="preserve">cluding condensate </w:t>
            </w:r>
            <w:r w:rsidR="00A53AF5" w:rsidRPr="00D3560B">
              <w:rPr>
                <w:snapToGrid w:val="0"/>
                <w:sz w:val="17"/>
                <w:szCs w:val="17"/>
              </w:rPr>
              <w:t>[</w:t>
            </w:r>
            <w:r w:rsidRPr="00D3560B">
              <w:rPr>
                <w:snapToGrid w:val="0"/>
                <w:sz w:val="17"/>
                <w:szCs w:val="17"/>
              </w:rPr>
              <w:t>NGL</w:t>
            </w:r>
            <w:r w:rsidR="00A53AF5" w:rsidRPr="00D3560B">
              <w:rPr>
                <w:snapToGrid w:val="0"/>
                <w:sz w:val="17"/>
                <w:szCs w:val="17"/>
              </w:rPr>
              <w:t>]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Gasoline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Naphtha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Jet fuel oil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Kerosene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Light oil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Heavy oil A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0.0189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Heavy oil B, C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0.0195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petroleum gas (LPG)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0.0161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hydrocarbon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0.0142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natural gas (LNG</w:t>
            </w:r>
            <w:r w:rsidRPr="00D3560B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0.0135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Natural gas (excluding liquefied natural gas </w:t>
            </w:r>
            <w:r w:rsidR="00A53AF5" w:rsidRPr="00D3560B">
              <w:rPr>
                <w:snapToGrid w:val="0"/>
                <w:sz w:val="17"/>
                <w:szCs w:val="17"/>
              </w:rPr>
              <w:t>[</w:t>
            </w:r>
            <w:r w:rsidRPr="00D3560B">
              <w:rPr>
                <w:snapToGrid w:val="0"/>
                <w:sz w:val="17"/>
                <w:szCs w:val="17"/>
              </w:rPr>
              <w:t>LNG</w:t>
            </w:r>
            <w:r w:rsidR="00A53AF5" w:rsidRPr="00D3560B">
              <w:rPr>
                <w:snapToGrid w:val="0"/>
                <w:sz w:val="17"/>
                <w:szCs w:val="17"/>
              </w:rPr>
              <w:t>]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0.0139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 oven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0.0110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Blast furnace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0.0263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Converter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0.0384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City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/GJ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0.0136</w:t>
            </w:r>
          </w:p>
        </w:tc>
      </w:tr>
    </w:tbl>
    <w:p w:rsidR="00A16B45" w:rsidRPr="00D3560B" w:rsidRDefault="00A16B45" w:rsidP="00564C0F">
      <w:pPr>
        <w:rPr>
          <w:snapToGrid w:val="0"/>
        </w:rPr>
      </w:pPr>
      <w:r w:rsidRPr="00D3560B">
        <w:rPr>
          <w:snapToGrid w:val="0"/>
        </w:rPr>
        <w:t>* See Attached Table 1 for calorific values per fuel type</w:t>
      </w:r>
    </w:p>
    <w:p w:rsidR="00A16B45" w:rsidRPr="00D3560B" w:rsidRDefault="00A16B45" w:rsidP="006E07E3">
      <w:pPr>
        <w:jc w:val="right"/>
        <w:rPr>
          <w:snapToGrid w:val="0"/>
        </w:rPr>
      </w:pPr>
      <w:r w:rsidRPr="00D3560B">
        <w:rPr>
          <w:snapToGrid w:val="0"/>
        </w:rPr>
        <w:t xml:space="preserve">[Grounds] Paragraph </w:t>
      </w:r>
      <w:proofErr w:type="gramStart"/>
      <w:r w:rsidRPr="00D3560B">
        <w:rPr>
          <w:snapToGrid w:val="0"/>
        </w:rPr>
        <w:t>3</w:t>
      </w:r>
      <w:proofErr w:type="gramEnd"/>
      <w:r w:rsidRPr="00D3560B">
        <w:rPr>
          <w:snapToGrid w:val="0"/>
        </w:rPr>
        <w:t>, Article 2 of the ministerial ordinance on calculation and Attached Table 1</w:t>
      </w:r>
    </w:p>
    <w:p w:rsidR="00A16B45" w:rsidRPr="00D3560B" w:rsidRDefault="00A16B45">
      <w:pPr>
        <w:rPr>
          <w:snapToGrid w:val="0"/>
        </w:rPr>
      </w:pPr>
      <w:r w:rsidRPr="00D3560B">
        <w:rPr>
          <w:snapToGrid w:val="0"/>
        </w:rPr>
        <w:br w:type="page"/>
      </w: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lastRenderedPageBreak/>
        <w:t>REFERENCE: Emission factors related to the use of fuel (Attached Table 1 x Attached Table 2 x (44/12)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4819"/>
        <w:gridCol w:w="1701"/>
        <w:gridCol w:w="1843"/>
      </w:tblGrid>
      <w:tr w:rsidR="00A16B45" w:rsidRPr="00D3560B" w:rsidTr="00D3560B">
        <w:tc>
          <w:tcPr>
            <w:tcW w:w="2053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Targeted emissions activities</w:t>
            </w:r>
          </w:p>
        </w:tc>
        <w:tc>
          <w:tcPr>
            <w:tcW w:w="4819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Category</w:t>
            </w:r>
          </w:p>
        </w:tc>
        <w:tc>
          <w:tcPr>
            <w:tcW w:w="1701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fuel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Coking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2.61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Steam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2.33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Anthracite 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2.52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3.17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2.78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 tar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2.86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asphalt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3.12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Condensate (NGL)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2.38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A53AF5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Crude oil (</w:t>
            </w:r>
            <w:r w:rsidR="00A53AF5" w:rsidRPr="00D3560B">
              <w:rPr>
                <w:snapToGrid w:val="0"/>
                <w:sz w:val="17"/>
                <w:szCs w:val="17"/>
              </w:rPr>
              <w:t>ex</w:t>
            </w:r>
            <w:r w:rsidRPr="00D3560B">
              <w:rPr>
                <w:snapToGrid w:val="0"/>
                <w:sz w:val="17"/>
                <w:szCs w:val="17"/>
              </w:rPr>
              <w:t xml:space="preserve">cluding condensate </w:t>
            </w:r>
            <w:r w:rsidR="00A53AF5" w:rsidRPr="00D3560B">
              <w:rPr>
                <w:snapToGrid w:val="0"/>
                <w:sz w:val="17"/>
                <w:szCs w:val="17"/>
              </w:rPr>
              <w:t>[</w:t>
            </w:r>
            <w:r w:rsidRPr="00D3560B">
              <w:rPr>
                <w:snapToGrid w:val="0"/>
                <w:sz w:val="17"/>
                <w:szCs w:val="17"/>
              </w:rPr>
              <w:t>NGL</w:t>
            </w:r>
            <w:r w:rsidR="00A53AF5" w:rsidRPr="00D3560B">
              <w:rPr>
                <w:snapToGrid w:val="0"/>
                <w:sz w:val="17"/>
                <w:szCs w:val="17"/>
              </w:rPr>
              <w:t>]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2.62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Gasoline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2.32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Naphtha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2.24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Jet fuel oil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2.46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Kerosene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2.49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Light oil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2.58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Heavy oil A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2.71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Heavy oil B, C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3.00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petroleum gas (LPG)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3.00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hydrocarbon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tCO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2.34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natural gas (LNG</w:t>
            </w:r>
            <w:r w:rsidRPr="00D3560B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2.70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A53AF5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Natural gas (excluding liquefied natural gas </w:t>
            </w:r>
            <w:r w:rsidR="00A53AF5" w:rsidRPr="00D3560B">
              <w:rPr>
                <w:snapToGrid w:val="0"/>
                <w:sz w:val="17"/>
                <w:szCs w:val="17"/>
              </w:rPr>
              <w:t>[</w:t>
            </w:r>
            <w:r w:rsidRPr="00D3560B">
              <w:rPr>
                <w:snapToGrid w:val="0"/>
                <w:sz w:val="17"/>
                <w:szCs w:val="17"/>
              </w:rPr>
              <w:t>LNG</w:t>
            </w:r>
            <w:r w:rsidR="00A53AF5" w:rsidRPr="00D3560B">
              <w:rPr>
                <w:snapToGrid w:val="0"/>
                <w:sz w:val="17"/>
                <w:szCs w:val="17"/>
              </w:rPr>
              <w:t>]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tCO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2.22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 oven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tCO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0.85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Blast furnace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tCO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0.33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Converter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tCO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1.18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City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tCO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/1,000</w:t>
            </w:r>
            <w:r w:rsidR="00A53AF5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2.23</w:t>
            </w:r>
          </w:p>
        </w:tc>
      </w:tr>
    </w:tbl>
    <w:p w:rsidR="00A16B45" w:rsidRPr="00D3560B" w:rsidRDefault="00A16B45" w:rsidP="00564C0F">
      <w:pPr>
        <w:rPr>
          <w:rFonts w:cs="ＭＳ Ｐゴシック"/>
          <w:snapToGrid w:val="0"/>
          <w:sz w:val="18"/>
          <w:szCs w:val="18"/>
        </w:rPr>
      </w:pPr>
      <w:r w:rsidRPr="00D3560B">
        <w:rPr>
          <w:rFonts w:ascii="ＭＳ ゴシック" w:hAnsi="ＭＳ ゴシック"/>
          <w:snapToGrid w:val="0"/>
          <w:sz w:val="18"/>
          <w:szCs w:val="18"/>
        </w:rPr>
        <w:t>*</w:t>
      </w:r>
      <w:r w:rsidRPr="00D3560B">
        <w:rPr>
          <w:snapToGrid w:val="0"/>
          <w:sz w:val="18"/>
          <w:szCs w:val="18"/>
        </w:rPr>
        <w:t xml:space="preserve"> The emission factor for city gas is the value when 44.8</w:t>
      </w:r>
      <w:r w:rsidR="00A53AF5" w:rsidRPr="00D3560B">
        <w:rPr>
          <w:snapToGrid w:val="0"/>
          <w:sz w:val="18"/>
          <w:szCs w:val="18"/>
        </w:rPr>
        <w:t xml:space="preserve"> </w:t>
      </w:r>
      <w:r w:rsidRPr="00D3560B">
        <w:rPr>
          <w:snapToGrid w:val="0"/>
          <w:sz w:val="18"/>
          <w:szCs w:val="18"/>
        </w:rPr>
        <w:t>GJ/1,000</w:t>
      </w:r>
      <w:r w:rsidR="00A53AF5" w:rsidRPr="00D3560B">
        <w:rPr>
          <w:snapToGrid w:val="0"/>
          <w:sz w:val="18"/>
          <w:szCs w:val="18"/>
        </w:rPr>
        <w:t xml:space="preserve"> </w:t>
      </w:r>
      <w:r w:rsidRPr="00D3560B">
        <w:rPr>
          <w:snapToGrid w:val="0"/>
          <w:sz w:val="18"/>
          <w:szCs w:val="18"/>
        </w:rPr>
        <w:t>Nm</w:t>
      </w:r>
      <w:r w:rsidRPr="00D3560B">
        <w:rPr>
          <w:snapToGrid w:val="0"/>
          <w:sz w:val="23"/>
          <w:szCs w:val="23"/>
          <w:vertAlign w:val="superscript"/>
        </w:rPr>
        <w:t>3</w:t>
      </w:r>
      <w:r w:rsidRPr="00D3560B">
        <w:rPr>
          <w:snapToGrid w:val="0"/>
          <w:sz w:val="18"/>
          <w:szCs w:val="18"/>
        </w:rPr>
        <w:t xml:space="preserve"> is used, and the calorific value used in the </w:t>
      </w:r>
      <w:r w:rsidR="007E1443" w:rsidRPr="00D3560B">
        <w:rPr>
          <w:snapToGrid w:val="0"/>
          <w:sz w:val="18"/>
          <w:szCs w:val="18"/>
        </w:rPr>
        <w:t>periodical</w:t>
      </w:r>
      <w:r w:rsidRPr="00D3560B">
        <w:rPr>
          <w:snapToGrid w:val="0"/>
          <w:sz w:val="18"/>
          <w:szCs w:val="18"/>
        </w:rPr>
        <w:t xml:space="preserve"> report in accordance with the provisions of the Act on Rationalizing Energy Use may be used.</w:t>
      </w:r>
    </w:p>
    <w:p w:rsidR="00A16B45" w:rsidRPr="00D3560B" w:rsidRDefault="00A16B45" w:rsidP="006E07E3">
      <w:pPr>
        <w:jc w:val="right"/>
        <w:rPr>
          <w:rFonts w:cs="ＭＳ Ｐゴシック"/>
          <w:snapToGrid w:val="0"/>
          <w:sz w:val="16"/>
          <w:szCs w:val="16"/>
        </w:rPr>
      </w:pPr>
      <w:r w:rsidRPr="00D3560B">
        <w:rPr>
          <w:snapToGrid w:val="0"/>
          <w:sz w:val="16"/>
          <w:szCs w:val="16"/>
        </w:rPr>
        <w:t>[Grounds] Paragraph 3, Article 2 and Paragraph 1, Article 4 of the ministerial ordinance on calculation and Attached Tables 1 and 5</w:t>
      </w:r>
    </w:p>
    <w:p w:rsidR="00A16B45" w:rsidRPr="00D3560B" w:rsidRDefault="00A16B45" w:rsidP="00564C0F">
      <w:pPr>
        <w:rPr>
          <w:rFonts w:cs="ＭＳ Ｐゴシック"/>
          <w:snapToGrid w:val="0"/>
          <w:sz w:val="16"/>
          <w:szCs w:val="16"/>
        </w:rPr>
      </w:pPr>
    </w:p>
    <w:p w:rsidR="00A16B45" w:rsidRPr="00D3560B" w:rsidRDefault="00A16B45">
      <w:pPr>
        <w:overflowPunct/>
        <w:snapToGrid/>
        <w:spacing w:line="240" w:lineRule="auto"/>
        <w:rPr>
          <w:rFonts w:cs="ＭＳ Ｐゴシック"/>
          <w:snapToGrid w:val="0"/>
          <w:sz w:val="18"/>
          <w:szCs w:val="18"/>
        </w:rPr>
      </w:pPr>
      <w:r w:rsidRPr="00D3560B">
        <w:rPr>
          <w:snapToGrid w:val="0"/>
        </w:rPr>
        <w:br w:type="page"/>
      </w: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lastRenderedPageBreak/>
        <w:t>Attached Table 3 Emission factors related to the production of ammonia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4819"/>
        <w:gridCol w:w="1701"/>
        <w:gridCol w:w="1843"/>
      </w:tblGrid>
      <w:tr w:rsidR="00A16B45" w:rsidRPr="00D3560B" w:rsidTr="00D3560B">
        <w:tc>
          <w:tcPr>
            <w:tcW w:w="205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Targeted emissions activities</w:t>
            </w:r>
          </w:p>
        </w:tc>
        <w:tc>
          <w:tcPr>
            <w:tcW w:w="4819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Category</w:t>
            </w:r>
          </w:p>
        </w:tc>
        <w:tc>
          <w:tcPr>
            <w:tcW w:w="1701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Production of ammonia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Coal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2.8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Naphtha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petroleum gas (LPG)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3.0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Petroleum hydrocarbon gas</w:t>
            </w:r>
          </w:p>
        </w:tc>
        <w:tc>
          <w:tcPr>
            <w:tcW w:w="1701" w:type="dxa"/>
          </w:tcPr>
          <w:p w:rsidR="00A16B45" w:rsidRPr="00D3560B" w:rsidRDefault="00A16B45" w:rsidP="007E1443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="007E1443"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/1,000</w:t>
            </w:r>
            <w:r w:rsidR="007E1443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Liquefied natural gas (LNG</w:t>
            </w:r>
            <w:r w:rsidRPr="00D3560B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7E1443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Natural gas (excluding liquefied natural gas </w:t>
            </w:r>
            <w:r w:rsidR="007E1443" w:rsidRPr="00D3560B">
              <w:rPr>
                <w:snapToGrid w:val="0"/>
                <w:sz w:val="17"/>
                <w:szCs w:val="17"/>
              </w:rPr>
              <w:t>[</w:t>
            </w:r>
            <w:r w:rsidRPr="00D3560B">
              <w:rPr>
                <w:snapToGrid w:val="0"/>
                <w:sz w:val="17"/>
                <w:szCs w:val="17"/>
              </w:rPr>
              <w:t>LNG</w:t>
            </w:r>
            <w:r w:rsidR="007E1443" w:rsidRPr="00D3560B">
              <w:rPr>
                <w:snapToGrid w:val="0"/>
                <w:sz w:val="17"/>
                <w:szCs w:val="17"/>
              </w:rPr>
              <w:t>]</w:t>
            </w:r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7E1443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="007E1443"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/1,000</w:t>
            </w:r>
            <w:r w:rsidR="007E1443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 oven gas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/1,000</w:t>
            </w:r>
            <w:r w:rsidR="007E1443" w:rsidRPr="00D3560B">
              <w:rPr>
                <w:snapToGrid w:val="0"/>
                <w:sz w:val="17"/>
                <w:szCs w:val="17"/>
              </w:rPr>
              <w:t xml:space="preserve"> </w:t>
            </w:r>
            <w:r w:rsidRPr="00D3560B">
              <w:rPr>
                <w:snapToGrid w:val="0"/>
                <w:sz w:val="17"/>
                <w:szCs w:val="17"/>
              </w:rPr>
              <w:t>Nm</w:t>
            </w:r>
            <w:r w:rsidRPr="00D3560B">
              <w:rPr>
                <w:snapToGrid w:val="0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0.85</w:t>
            </w:r>
          </w:p>
        </w:tc>
      </w:tr>
    </w:tbl>
    <w:p w:rsidR="00A16B45" w:rsidRPr="00D3560B" w:rsidRDefault="00A16B45" w:rsidP="0022549E">
      <w:pPr>
        <w:jc w:val="right"/>
        <w:rPr>
          <w:snapToGrid w:val="0"/>
        </w:rPr>
      </w:pPr>
      <w:r w:rsidRPr="00D3560B">
        <w:rPr>
          <w:snapToGrid w:val="0"/>
        </w:rPr>
        <w:t xml:space="preserve">[Grounds] Paragraph </w:t>
      </w:r>
      <w:proofErr w:type="gramStart"/>
      <w:r w:rsidRPr="00D3560B">
        <w:rPr>
          <w:snapToGrid w:val="0"/>
        </w:rPr>
        <w:t>9</w:t>
      </w:r>
      <w:proofErr w:type="gramEnd"/>
      <w:r w:rsidRPr="00D3560B">
        <w:rPr>
          <w:snapToGrid w:val="0"/>
        </w:rPr>
        <w:t>, Article 3 of the ministerial ordinance on calculation and Attached Table 2</w:t>
      </w:r>
    </w:p>
    <w:p w:rsidR="00A16B45" w:rsidRPr="00D3560B" w:rsidRDefault="00A16B45">
      <w:pPr>
        <w:rPr>
          <w:snapToGrid w:val="0"/>
        </w:rPr>
      </w:pP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t>Attached Table 4 Emission factors related to the combustion of waste materials or their use as raw fuel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4819"/>
        <w:gridCol w:w="1701"/>
        <w:gridCol w:w="1843"/>
      </w:tblGrid>
      <w:tr w:rsidR="00A16B45" w:rsidRPr="00D3560B" w:rsidTr="00D3560B">
        <w:tc>
          <w:tcPr>
            <w:tcW w:w="205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Targeted emissions activities</w:t>
            </w:r>
          </w:p>
        </w:tc>
        <w:tc>
          <w:tcPr>
            <w:tcW w:w="4819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Category</w:t>
            </w:r>
          </w:p>
        </w:tc>
        <w:tc>
          <w:tcPr>
            <w:tcW w:w="1701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material or use in the manufacture of products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Waste oil (excluding vegetable or animal oils)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2.92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Synthetic fibers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2.29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Waste tire rubber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1.72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Waste plastics other than synthetic fibers or tire rubber (limited to industrial waste)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2.55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Other waste plastics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2.77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Refuse paper &amp; plastic fuel (RPF)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1.57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Refuse-derived fuel (RDF)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0.775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waste material fuel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Fuel oil produced from waste oil (excluding vegetable or animal oils)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2.63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Fuel oil produced from waste plastics (excluding self-manufactured oil)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/kl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2.62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Refuse paper &amp; plastic fuel (RPF)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1.57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Refuse-derived fuel (RDF)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0.775</w:t>
            </w:r>
          </w:p>
        </w:tc>
      </w:tr>
    </w:tbl>
    <w:p w:rsidR="00A16B45" w:rsidRPr="00D3560B" w:rsidRDefault="00A16B45" w:rsidP="0022549E">
      <w:pPr>
        <w:jc w:val="right"/>
        <w:rPr>
          <w:rFonts w:cs="ＭＳ Ｐゴシック"/>
          <w:snapToGrid w:val="0"/>
          <w:szCs w:val="15"/>
        </w:rPr>
      </w:pPr>
      <w:r w:rsidRPr="00D3560B">
        <w:rPr>
          <w:snapToGrid w:val="0"/>
        </w:rPr>
        <w:t>[Grounds] Paragraph 12</w:t>
      </w:r>
      <w:r w:rsidR="00C00665" w:rsidRPr="00D3560B">
        <w:rPr>
          <w:snapToGrid w:val="0"/>
        </w:rPr>
        <w:t>,</w:t>
      </w:r>
      <w:r w:rsidRPr="00D3560B">
        <w:rPr>
          <w:snapToGrid w:val="0"/>
        </w:rPr>
        <w:t xml:space="preserve"> 14 and 15, Article 3 of the ministerial ordinance on calculation and Attached Table 3</w:t>
      </w:r>
    </w:p>
    <w:p w:rsidR="00A16B45" w:rsidRPr="00D3560B" w:rsidRDefault="00A16B45" w:rsidP="00564C0F">
      <w:pPr>
        <w:rPr>
          <w:rFonts w:cs="ＭＳ Ｐゴシック"/>
          <w:snapToGrid w:val="0"/>
          <w:szCs w:val="15"/>
        </w:rPr>
      </w:pPr>
    </w:p>
    <w:p w:rsidR="00A16B45" w:rsidRPr="00D3560B" w:rsidRDefault="00A16B45">
      <w:pPr>
        <w:overflowPunct/>
        <w:snapToGrid/>
        <w:spacing w:line="240" w:lineRule="auto"/>
        <w:rPr>
          <w:snapToGrid w:val="0"/>
          <w:sz w:val="18"/>
          <w:szCs w:val="18"/>
        </w:rPr>
      </w:pPr>
      <w:r w:rsidRPr="00D3560B">
        <w:rPr>
          <w:snapToGrid w:val="0"/>
        </w:rPr>
        <w:br w:type="page"/>
      </w: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lastRenderedPageBreak/>
        <w:t>Attached Table 6 Emission factors related to the production of chemical products such as carbon black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4819"/>
        <w:gridCol w:w="1701"/>
        <w:gridCol w:w="1843"/>
      </w:tblGrid>
      <w:tr w:rsidR="00A16B45" w:rsidRPr="00D3560B" w:rsidTr="00D3560B">
        <w:tc>
          <w:tcPr>
            <w:tcW w:w="205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Targeted emissions activities</w:t>
            </w:r>
          </w:p>
        </w:tc>
        <w:tc>
          <w:tcPr>
            <w:tcW w:w="4819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Category</w:t>
            </w:r>
          </w:p>
        </w:tc>
        <w:tc>
          <w:tcPr>
            <w:tcW w:w="1701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Production of chemical products such as carbon black</w:t>
            </w:r>
          </w:p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Carbon black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0.00035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Coke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0.00013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Ethylene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1,2-dichloroethane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0.0000050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Styrene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0.000031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Methanol</w:t>
            </w:r>
          </w:p>
        </w:tc>
        <w:tc>
          <w:tcPr>
            <w:tcW w:w="1701" w:type="dxa"/>
          </w:tcPr>
          <w:p w:rsidR="00A16B45" w:rsidRPr="00D3560B" w:rsidRDefault="00A16B45" w:rsidP="00905127">
            <w:pPr>
              <w:jc w:val="center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0.0020</w:t>
            </w:r>
          </w:p>
        </w:tc>
      </w:tr>
    </w:tbl>
    <w:p w:rsidR="00A16B45" w:rsidRPr="00D3560B" w:rsidRDefault="00A16B45" w:rsidP="006E07E3">
      <w:pPr>
        <w:jc w:val="right"/>
        <w:rPr>
          <w:snapToGrid w:val="0"/>
        </w:rPr>
      </w:pPr>
      <w:r w:rsidRPr="00D3560B">
        <w:rPr>
          <w:snapToGrid w:val="0"/>
        </w:rPr>
        <w:t>[Grounds] Paragraph 10, Article 4 of the ministerial ordinance on calculation</w:t>
      </w:r>
    </w:p>
    <w:p w:rsidR="00A16B45" w:rsidRPr="00D3560B" w:rsidRDefault="00A16B45" w:rsidP="00564C0F">
      <w:pPr>
        <w:rPr>
          <w:snapToGrid w:val="0"/>
          <w:lang w:eastAsia="zh-CN"/>
        </w:rPr>
      </w:pPr>
    </w:p>
    <w:p w:rsidR="00A16B45" w:rsidRPr="00D3560B" w:rsidRDefault="00A16B45">
      <w:pPr>
        <w:overflowPunct/>
        <w:snapToGrid/>
        <w:spacing w:line="240" w:lineRule="auto"/>
        <w:rPr>
          <w:snapToGrid w:val="0"/>
        </w:rPr>
        <w:sectPr w:rsidR="00A16B45" w:rsidRPr="00D3560B" w:rsidSect="0004626B">
          <w:pgSz w:w="11906" w:h="16838"/>
          <w:pgMar w:top="567" w:right="879" w:bottom="567" w:left="879" w:header="851" w:footer="397" w:gutter="0"/>
          <w:pgNumType w:start="223"/>
          <w:cols w:space="425"/>
          <w:docGrid w:type="lines" w:linePitch="360"/>
        </w:sectPr>
      </w:pP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lastRenderedPageBreak/>
        <w:t>Attached Table 12 Emission factors related to the combustion of waste materials or their use as raw fuel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2053"/>
        <w:gridCol w:w="4819"/>
        <w:gridCol w:w="1701"/>
        <w:gridCol w:w="1843"/>
      </w:tblGrid>
      <w:tr w:rsidR="00A16B45" w:rsidRPr="00D3560B" w:rsidTr="00D3560B">
        <w:tc>
          <w:tcPr>
            <w:tcW w:w="205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Targeted emissions activities</w:t>
            </w:r>
          </w:p>
        </w:tc>
        <w:tc>
          <w:tcPr>
            <w:tcW w:w="4819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Category</w:t>
            </w:r>
          </w:p>
        </w:tc>
        <w:tc>
          <w:tcPr>
            <w:tcW w:w="1701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general waste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Continuous-type incineration plant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0.00000095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Quasi-continuous-type incineration plant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0.000077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Batch-type incineration plant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0.000076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industrial waste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Sludge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0.0000097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Waste oil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0.00000056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material in industrial furnaces, etc. or use in the manufacture of products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tire rubber in cement firing kilns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0.00025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plastics (excluding waste tire rubber) in cement firing kilns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0.00036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tire rubber in other industrial furnaces (excluding boilers)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0.00025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plastics (excluding waste tire rubber) in other industrial furnaces (excluding boilers)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0.00036</w:t>
            </w:r>
          </w:p>
        </w:tc>
      </w:tr>
      <w:tr w:rsidR="00A16B45" w:rsidRPr="00D3560B" w:rsidTr="00D3560B">
        <w:tc>
          <w:tcPr>
            <w:tcW w:w="205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waste material fuel in industrial furnaces, etc.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 paper &amp; plastic fuel (RPF) in cement firing kilns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0.00035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refuse-derived fuel (RDF) in cement firing kilns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0.00022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 paper &amp; plastic fuel (RPF) in other industrial furnaces (excluding boilers)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0.00035</w:t>
            </w:r>
          </w:p>
        </w:tc>
      </w:tr>
      <w:tr w:rsidR="00A16B45" w:rsidRPr="00D3560B" w:rsidTr="00D3560B">
        <w:tc>
          <w:tcPr>
            <w:tcW w:w="205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refuse-derived fuel (RDF) in other industrial furnaces (excluding boilers)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  <w:r w:rsidRPr="00D3560B">
              <w:rPr>
                <w:snapToGrid w:val="0"/>
                <w:sz w:val="17"/>
                <w:szCs w:val="17"/>
              </w:rPr>
              <w:t>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0.00022</w:t>
            </w:r>
          </w:p>
        </w:tc>
      </w:tr>
    </w:tbl>
    <w:p w:rsidR="00A16B45" w:rsidRPr="00D3560B" w:rsidRDefault="00A16B45" w:rsidP="006E07E3">
      <w:pPr>
        <w:jc w:val="right"/>
        <w:rPr>
          <w:snapToGrid w:val="0"/>
        </w:rPr>
      </w:pPr>
      <w:r w:rsidRPr="00D3560B">
        <w:rPr>
          <w:snapToGrid w:val="0"/>
        </w:rPr>
        <w:t>[Grounds] Paragraph 24 to 28, Article 4 of the ministerial ordinance on calculation and Attached Tables 12 to 14</w:t>
      </w:r>
    </w:p>
    <w:p w:rsidR="00A16B45" w:rsidRPr="00D3560B" w:rsidRDefault="00A16B45" w:rsidP="00564C0F">
      <w:pPr>
        <w:rPr>
          <w:rFonts w:cs="ＭＳ Ｐゴシック"/>
          <w:snapToGrid w:val="0"/>
          <w:sz w:val="18"/>
          <w:szCs w:val="18"/>
        </w:rPr>
      </w:pPr>
    </w:p>
    <w:p w:rsidR="00A16B45" w:rsidRPr="00D3560B" w:rsidRDefault="00A16B45">
      <w:pPr>
        <w:overflowPunct/>
        <w:snapToGrid/>
        <w:spacing w:line="240" w:lineRule="auto"/>
        <w:rPr>
          <w:rFonts w:cs="ＭＳ Ｐゴシック"/>
          <w:snapToGrid w:val="0"/>
          <w:sz w:val="18"/>
          <w:szCs w:val="18"/>
        </w:rPr>
        <w:sectPr w:rsidR="00A16B45" w:rsidRPr="00D3560B" w:rsidSect="0004626B">
          <w:pgSz w:w="11906" w:h="16838"/>
          <w:pgMar w:top="567" w:right="879" w:bottom="567" w:left="879" w:header="851" w:footer="397" w:gutter="0"/>
          <w:pgNumType w:start="228"/>
          <w:cols w:space="425"/>
          <w:docGrid w:type="lines" w:linePitch="360"/>
        </w:sectPr>
      </w:pP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lastRenderedPageBreak/>
        <w:t>Attached Table 19 Emission factors related to the combustion of waste materials or their use as raw fuel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093"/>
        <w:gridCol w:w="4819"/>
        <w:gridCol w:w="1701"/>
        <w:gridCol w:w="1843"/>
      </w:tblGrid>
      <w:tr w:rsidR="00A16B45" w:rsidRPr="00D3560B" w:rsidTr="00D3560B">
        <w:tc>
          <w:tcPr>
            <w:tcW w:w="209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Targeted emissions activities</w:t>
            </w:r>
          </w:p>
        </w:tc>
        <w:tc>
          <w:tcPr>
            <w:tcW w:w="4819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Category</w:t>
            </w:r>
          </w:p>
        </w:tc>
        <w:tc>
          <w:tcPr>
            <w:tcW w:w="1701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Unit</w:t>
            </w:r>
          </w:p>
        </w:tc>
        <w:tc>
          <w:tcPr>
            <w:tcW w:w="1843" w:type="dxa"/>
            <w:shd w:val="clear" w:color="auto" w:fill="FFCC9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Value</w:t>
            </w:r>
          </w:p>
        </w:tc>
      </w:tr>
      <w:tr w:rsidR="00A16B45" w:rsidRPr="00D3560B" w:rsidTr="00D3560B">
        <w:tc>
          <w:tcPr>
            <w:tcW w:w="209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general waste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Continuous-type incineration plant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0.0000567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Quasi-continuous-type incineration plant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0.0000539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Batch-type incineration plant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0.0000724</w:t>
            </w:r>
          </w:p>
        </w:tc>
      </w:tr>
      <w:tr w:rsidR="00A16B45" w:rsidRPr="00D3560B" w:rsidTr="00D3560B">
        <w:tc>
          <w:tcPr>
            <w:tcW w:w="209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material in industrial furnaces, etc. or use in the manufacture of products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tire rubber in normal pressure fluidized-bed boilers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0.0011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plastics (excluding waste tire rubber) in normal pressure fluidized-bed boilers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0.0016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tire rubber in boilers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0.000012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plastics (excluding waste tire rubber) in boilers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0.000017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oil in cement firing kilns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0.000046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tire rubber in cement firing kilns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0.000014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plastics (excluding waste tire rubber) in cement firing kilns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0.000019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oil in other industrial furnaces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0.000046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Combustion of waste tire rubber in </w:t>
            </w:r>
            <w:r w:rsidR="00EC36FB" w:rsidRPr="00D3560B">
              <w:rPr>
                <w:snapToGrid w:val="0"/>
                <w:sz w:val="17"/>
                <w:szCs w:val="17"/>
              </w:rPr>
              <w:t>other industrial furnaces</w:t>
            </w:r>
            <w:r w:rsidRPr="00D3560B">
              <w:rPr>
                <w:snapToGrid w:val="0"/>
                <w:sz w:val="17"/>
                <w:szCs w:val="17"/>
              </w:rPr>
              <w:t xml:space="preserve">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0.000014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plastics (excluding waste tire rubber) in other industrial furnaces or use in the manufacture of products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0.000019</w:t>
            </w:r>
          </w:p>
        </w:tc>
      </w:tr>
      <w:tr w:rsidR="00A16B45" w:rsidRPr="00D3560B" w:rsidTr="00D3560B">
        <w:tc>
          <w:tcPr>
            <w:tcW w:w="209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Combustion of sewage sludge (with added polymer coagulant and </w:t>
            </w:r>
            <w:proofErr w:type="spellStart"/>
            <w:r w:rsidRPr="00D3560B">
              <w:rPr>
                <w:snapToGrid w:val="0"/>
                <w:sz w:val="17"/>
                <w:szCs w:val="17"/>
              </w:rPr>
              <w:t>dewaterized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) in fluidized-bed furnaces (normal combustion)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0.00151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Combustion of sewage sludge (with added polymer coagulant and </w:t>
            </w:r>
            <w:proofErr w:type="spellStart"/>
            <w:r w:rsidRPr="00D3560B">
              <w:rPr>
                <w:snapToGrid w:val="0"/>
                <w:sz w:val="17"/>
                <w:szCs w:val="17"/>
              </w:rPr>
              <w:t>dewaterized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) in fluidized-bed furnaces (high-temperature combustion)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0.000645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Combustion of sewage sludge (with added polymer coagulant and </w:t>
            </w:r>
            <w:proofErr w:type="spellStart"/>
            <w:r w:rsidRPr="00D3560B">
              <w:rPr>
                <w:snapToGrid w:val="0"/>
                <w:sz w:val="17"/>
                <w:szCs w:val="17"/>
              </w:rPr>
              <w:t>dewaterized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) in multi</w:t>
            </w:r>
            <w:r w:rsidR="00490E23" w:rsidRPr="00D3560B">
              <w:rPr>
                <w:rFonts w:hint="eastAsia"/>
                <w:snapToGrid w:val="0"/>
                <w:sz w:val="17"/>
                <w:szCs w:val="17"/>
              </w:rPr>
              <w:t>-</w:t>
            </w:r>
            <w:r w:rsidRPr="00D3560B">
              <w:rPr>
                <w:snapToGrid w:val="0"/>
                <w:sz w:val="17"/>
                <w:szCs w:val="17"/>
              </w:rPr>
              <w:t>hearth furnaces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0.000882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Combustion of sewage sludge (with added lime-based coagulant and </w:t>
            </w:r>
            <w:proofErr w:type="spellStart"/>
            <w:r w:rsidRPr="00D3560B">
              <w:rPr>
                <w:snapToGrid w:val="0"/>
                <w:sz w:val="17"/>
                <w:szCs w:val="17"/>
              </w:rPr>
              <w:t>dewaterized</w:t>
            </w:r>
            <w:proofErr w:type="spellEnd"/>
            <w:r w:rsidRPr="00D3560B">
              <w:rPr>
                <w:snapToGrid w:val="0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0.000294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other sewage sludge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0.000882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sludge (excluding sewage sludge)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0.00045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oil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0.0000098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tire rubber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0.00017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waste plastics (excluding waste tire rubber)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0.00017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paper or timber scraps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0.000010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textile scraps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0.000010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animal and plant residue or dead livestock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0.000010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refuse-derived fuel (RDF)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0.00017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Combustion of refuse paper &amp; plastic fuel (RPF)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0.00017</w:t>
            </w:r>
          </w:p>
        </w:tc>
      </w:tr>
      <w:tr w:rsidR="00A16B45" w:rsidRPr="00D3560B" w:rsidTr="00D3560B">
        <w:tc>
          <w:tcPr>
            <w:tcW w:w="2093" w:type="dxa"/>
            <w:vMerge w:val="restart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waste material as fuel in industrial furnaces, etc.</w:t>
            </w: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 paper &amp; plastic fuel (RPF) in normal pressure fluidized-bed boilers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0.0016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refuse-derived fuel (RDF) in normal pressure fluidized-bed boilers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0.00097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 paper &amp; plastic fuel (RPF) in boilers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0.000017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refuse-derived fuel (RDF) in boilers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0.000010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 Paper &amp; Plastic Fuel (RPF) in cement firing kilns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0.000019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refuse-derived fuel (RDF) in cement firing kilns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0.000012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EC36FB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 paper &amp; plastic fuel (RPF) in other industrial furnaces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0.000019</w:t>
            </w:r>
          </w:p>
        </w:tc>
      </w:tr>
      <w:tr w:rsidR="00A16B45" w:rsidRPr="00D3560B" w:rsidTr="00D3560B">
        <w:tc>
          <w:tcPr>
            <w:tcW w:w="2093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819" w:type="dxa"/>
          </w:tcPr>
          <w:p w:rsidR="00A16B45" w:rsidRPr="00D3560B" w:rsidRDefault="00A16B45" w:rsidP="00EC36FB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Use of refuse-derived fuel (RDF) in other industrial furnaces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tN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O/t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0.000012</w:t>
            </w:r>
          </w:p>
        </w:tc>
      </w:tr>
    </w:tbl>
    <w:p w:rsidR="00A16B45" w:rsidRPr="00D3560B" w:rsidRDefault="00A16B45" w:rsidP="006E07E3">
      <w:pPr>
        <w:jc w:val="right"/>
        <w:rPr>
          <w:rFonts w:cs="ＭＳ Ｐゴシック"/>
          <w:snapToGrid w:val="0"/>
          <w:szCs w:val="15"/>
        </w:rPr>
      </w:pPr>
      <w:r w:rsidRPr="00D3560B">
        <w:rPr>
          <w:snapToGrid w:val="0"/>
        </w:rPr>
        <w:t>[Grounds] Paragraph 17 to 20, Article 5 of the ministerial ordinance on calculation and Attached Tables 12</w:t>
      </w:r>
      <w:r w:rsidR="00320371" w:rsidRPr="00D3560B">
        <w:rPr>
          <w:snapToGrid w:val="0"/>
        </w:rPr>
        <w:t>,</w:t>
      </w:r>
      <w:r w:rsidRPr="00D3560B">
        <w:rPr>
          <w:snapToGrid w:val="0"/>
        </w:rPr>
        <w:t xml:space="preserve"> 16 </w:t>
      </w:r>
      <w:r w:rsidR="00320371" w:rsidRPr="00D3560B">
        <w:rPr>
          <w:snapToGrid w:val="0"/>
        </w:rPr>
        <w:t>and</w:t>
      </w:r>
      <w:r w:rsidRPr="00D3560B">
        <w:rPr>
          <w:snapToGrid w:val="0"/>
        </w:rPr>
        <w:t xml:space="preserve"> 17</w:t>
      </w:r>
    </w:p>
    <w:p w:rsidR="00A16B45" w:rsidRPr="00D3560B" w:rsidRDefault="00A16B45" w:rsidP="00564C0F">
      <w:pPr>
        <w:rPr>
          <w:rFonts w:cs="ＭＳ Ｐゴシック"/>
          <w:snapToGrid w:val="0"/>
          <w:szCs w:val="15"/>
        </w:rPr>
      </w:pPr>
    </w:p>
    <w:p w:rsidR="00A16B45" w:rsidRPr="00D3560B" w:rsidRDefault="00A16B45">
      <w:pPr>
        <w:overflowPunct/>
        <w:snapToGrid/>
        <w:spacing w:line="240" w:lineRule="auto"/>
        <w:rPr>
          <w:rFonts w:cs="ＭＳ Ｐゴシック"/>
          <w:snapToGrid w:val="0"/>
          <w:sz w:val="18"/>
          <w:szCs w:val="18"/>
        </w:rPr>
      </w:pPr>
      <w:r w:rsidRPr="00D3560B">
        <w:rPr>
          <w:snapToGrid w:val="0"/>
        </w:rPr>
        <w:br w:type="page"/>
      </w:r>
    </w:p>
    <w:p w:rsidR="00A16B45" w:rsidRPr="00D3560B" w:rsidRDefault="00A16B45" w:rsidP="0004626B">
      <w:pPr>
        <w:pStyle w:val="1"/>
        <w:rPr>
          <w:snapToGrid w:val="0"/>
        </w:rPr>
      </w:pPr>
      <w:r w:rsidRPr="00D3560B">
        <w:rPr>
          <w:snapToGrid w:val="0"/>
        </w:rPr>
        <w:lastRenderedPageBreak/>
        <w:t>REFERENCE 2 Global Warming Factors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8" w:type="dxa"/>
          <w:bottom w:w="17" w:type="dxa"/>
          <w:right w:w="68" w:type="dxa"/>
        </w:tblCellMar>
        <w:tblLook w:val="00A0" w:firstRow="1" w:lastRow="0" w:firstColumn="1" w:lastColumn="0" w:noHBand="0" w:noVBand="0"/>
      </w:tblPr>
      <w:tblGrid>
        <w:gridCol w:w="446"/>
        <w:gridCol w:w="473"/>
        <w:gridCol w:w="5993"/>
        <w:gridCol w:w="1701"/>
        <w:gridCol w:w="1843"/>
      </w:tblGrid>
      <w:tr w:rsidR="00A16B45" w:rsidRPr="00D3560B" w:rsidTr="00D3560B">
        <w:tc>
          <w:tcPr>
            <w:tcW w:w="8613" w:type="dxa"/>
            <w:gridSpan w:val="4"/>
            <w:shd w:val="clear" w:color="auto" w:fill="FFCC9A"/>
            <w:vAlign w:val="center"/>
          </w:tcPr>
          <w:p w:rsidR="00A16B45" w:rsidRPr="00D3560B" w:rsidRDefault="00A16B45" w:rsidP="00982E33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Greenhouse gases</w:t>
            </w:r>
          </w:p>
        </w:tc>
        <w:tc>
          <w:tcPr>
            <w:tcW w:w="1843" w:type="dxa"/>
            <w:shd w:val="clear" w:color="auto" w:fill="FFCC9A"/>
            <w:vAlign w:val="center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b/>
                <w:bCs/>
                <w:snapToGrid w:val="0"/>
                <w:sz w:val="17"/>
                <w:szCs w:val="17"/>
              </w:rPr>
              <w:t>Global warming factors</w:t>
            </w:r>
          </w:p>
        </w:tc>
      </w:tr>
      <w:tr w:rsidR="00A16B45" w:rsidRPr="00D3560B" w:rsidTr="00D3560B">
        <w:tc>
          <w:tcPr>
            <w:tcW w:w="446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</w:t>
            </w:r>
          </w:p>
        </w:tc>
        <w:tc>
          <w:tcPr>
            <w:tcW w:w="6466" w:type="dxa"/>
            <w:gridSpan w:val="2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Carbon dioxide</w:t>
            </w:r>
          </w:p>
        </w:tc>
        <w:tc>
          <w:tcPr>
            <w:tcW w:w="1701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CO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</w:t>
            </w:r>
          </w:p>
        </w:tc>
      </w:tr>
      <w:tr w:rsidR="00A16B45" w:rsidRPr="00D3560B" w:rsidTr="00D3560B">
        <w:tc>
          <w:tcPr>
            <w:tcW w:w="446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</w:t>
            </w:r>
          </w:p>
        </w:tc>
        <w:tc>
          <w:tcPr>
            <w:tcW w:w="6466" w:type="dxa"/>
            <w:gridSpan w:val="2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Methane</w:t>
            </w:r>
          </w:p>
        </w:tc>
        <w:tc>
          <w:tcPr>
            <w:tcW w:w="1701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CH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4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25</w:t>
            </w:r>
          </w:p>
        </w:tc>
      </w:tr>
      <w:tr w:rsidR="00A16B45" w:rsidRPr="00D3560B" w:rsidTr="00D3560B">
        <w:tc>
          <w:tcPr>
            <w:tcW w:w="446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</w:t>
            </w:r>
          </w:p>
        </w:tc>
        <w:tc>
          <w:tcPr>
            <w:tcW w:w="6466" w:type="dxa"/>
            <w:gridSpan w:val="2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Nitrogen monoxide</w:t>
            </w:r>
          </w:p>
        </w:tc>
        <w:tc>
          <w:tcPr>
            <w:tcW w:w="1701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N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2</w:t>
            </w:r>
            <w:r w:rsidRPr="00D3560B">
              <w:rPr>
                <w:snapToGrid w:val="0"/>
                <w:sz w:val="17"/>
                <w:szCs w:val="17"/>
              </w:rPr>
              <w:t>O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298</w:t>
            </w:r>
          </w:p>
        </w:tc>
      </w:tr>
      <w:tr w:rsidR="00A16B45" w:rsidRPr="00D3560B" w:rsidTr="00D3560B">
        <w:tc>
          <w:tcPr>
            <w:tcW w:w="446" w:type="dxa"/>
            <w:tcBorders>
              <w:bottom w:val="nil"/>
            </w:tcBorders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</w:t>
            </w:r>
          </w:p>
        </w:tc>
        <w:tc>
          <w:tcPr>
            <w:tcW w:w="6466" w:type="dxa"/>
            <w:gridSpan w:val="2"/>
            <w:tcBorders>
              <w:bottom w:val="nil"/>
            </w:tcBorders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Hydrofluorocarbon</w:t>
            </w:r>
          </w:p>
        </w:tc>
        <w:tc>
          <w:tcPr>
            <w:tcW w:w="1701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-</w:t>
            </w:r>
          </w:p>
        </w:tc>
      </w:tr>
      <w:tr w:rsidR="00A16B45" w:rsidRPr="00D3560B" w:rsidTr="00D3560B">
        <w:tc>
          <w:tcPr>
            <w:tcW w:w="446" w:type="dxa"/>
            <w:vMerge w:val="restart"/>
            <w:tcBorders>
              <w:top w:val="nil"/>
            </w:tcBorders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 w:val="restart"/>
            <w:tcBorders>
              <w:top w:val="nil"/>
            </w:tcBorders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Trifluoromethane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HFC-23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14,800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Difluoromethane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HFC-32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675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744034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Fluoromethane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HFC-41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92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1,1,1,2,2-Pentafluoroethane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HFC-125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3,500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 1,1,2,2-Tetrafluoroethane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HFC-134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1,100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1,1,1,2-Tetrafluoroethane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HFC-134a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1,430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1,1,2-Trifluoroethane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HFC-143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353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1,1,1-Trifluoroethane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HFC-143a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4,470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1,2-Difluoroethane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HFC-152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53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1,1-Difluoroethane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HFC-152a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124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Fluoroethane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HFC-161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12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1,1,1,2,3,3,3-Heptafluoropropane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HFC-227ea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3,220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1,1,1,3,3,3-Hexafluoropropane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HFC-236fa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9,810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1,1,1,2,3,3-Hexafluoropropane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HFC-236ea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1,370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1,1,1,2,3,3-Hexafluoropropane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HFC-236cb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1,340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1,1,2,2,3-Pentafluoropropane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HFC-245ca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693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1,1,1,3,3-Pentafluoropropane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HFC-245fa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1,030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1,1,1,3,3-Pentafluorobutane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HFC-365mfc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794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1,1,1,2,3,4,4,5,5,5-Decafluoropentane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HFC-43-10mee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1,640</w:t>
            </w:r>
          </w:p>
        </w:tc>
      </w:tr>
      <w:tr w:rsidR="00A16B45" w:rsidRPr="00D3560B" w:rsidTr="00D3560B">
        <w:tc>
          <w:tcPr>
            <w:tcW w:w="446" w:type="dxa"/>
            <w:tcBorders>
              <w:bottom w:val="nil"/>
            </w:tcBorders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5</w:t>
            </w:r>
          </w:p>
        </w:tc>
        <w:tc>
          <w:tcPr>
            <w:tcW w:w="6466" w:type="dxa"/>
            <w:gridSpan w:val="2"/>
            <w:tcBorders>
              <w:bottom w:val="nil"/>
            </w:tcBorders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Perfluorocarbon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-</w:t>
            </w:r>
          </w:p>
        </w:tc>
      </w:tr>
      <w:tr w:rsidR="00A16B45" w:rsidRPr="00D3560B" w:rsidTr="00D3560B">
        <w:tc>
          <w:tcPr>
            <w:tcW w:w="446" w:type="dxa"/>
            <w:vMerge w:val="restart"/>
            <w:tcBorders>
              <w:top w:val="nil"/>
            </w:tcBorders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 w:val="restart"/>
            <w:tcBorders>
              <w:top w:val="nil"/>
            </w:tcBorders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Perfluoromethane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PFC-14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7,390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Perfluoroethane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PFC-116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12,200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Perfluoropropane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PFC-218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8,830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Perfluorocyclopropane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17,340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Perfluorobutane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PFC-31-10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8,860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Perfluorocyclobutane</w:t>
            </w:r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PFC-c318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10,300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Perfluoropentane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PFC-41-12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9,160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Perfluorohexane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PFC-51-14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9,300</w:t>
            </w:r>
          </w:p>
        </w:tc>
      </w:tr>
      <w:tr w:rsidR="00A16B45" w:rsidRPr="00D3560B" w:rsidTr="00D3560B">
        <w:tc>
          <w:tcPr>
            <w:tcW w:w="446" w:type="dxa"/>
            <w:vMerge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473" w:type="dxa"/>
            <w:vMerge/>
          </w:tcPr>
          <w:p w:rsidR="00A16B45" w:rsidRPr="00D3560B" w:rsidRDefault="00A16B45" w:rsidP="00270E20">
            <w:pPr>
              <w:rPr>
                <w:rFonts w:cs="ＭＳ Ｐゴシック"/>
                <w:snapToGrid w:val="0"/>
                <w:sz w:val="17"/>
                <w:szCs w:val="17"/>
              </w:rPr>
            </w:pPr>
          </w:p>
        </w:tc>
        <w:tc>
          <w:tcPr>
            <w:tcW w:w="5993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proofErr w:type="spellStart"/>
            <w:r w:rsidRPr="00D3560B">
              <w:rPr>
                <w:snapToGrid w:val="0"/>
                <w:sz w:val="17"/>
                <w:szCs w:val="17"/>
              </w:rPr>
              <w:t>Perfluorodecalin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PFC-91-18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7,500</w:t>
            </w:r>
          </w:p>
        </w:tc>
      </w:tr>
      <w:tr w:rsidR="00A16B45" w:rsidRPr="00D3560B" w:rsidTr="00D3560B">
        <w:tc>
          <w:tcPr>
            <w:tcW w:w="446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6</w:t>
            </w:r>
          </w:p>
        </w:tc>
        <w:tc>
          <w:tcPr>
            <w:tcW w:w="6466" w:type="dxa"/>
            <w:gridSpan w:val="2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6 Sulfur </w:t>
            </w:r>
            <w:proofErr w:type="spellStart"/>
            <w:r w:rsidRPr="00D3560B">
              <w:rPr>
                <w:snapToGrid w:val="0"/>
                <w:sz w:val="17"/>
                <w:szCs w:val="17"/>
              </w:rPr>
              <w:t>Hydrofluoride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SF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6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22,800</w:t>
            </w:r>
          </w:p>
        </w:tc>
      </w:tr>
      <w:tr w:rsidR="00A16B45" w:rsidRPr="00D3560B" w:rsidTr="00D3560B">
        <w:tc>
          <w:tcPr>
            <w:tcW w:w="446" w:type="dxa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7</w:t>
            </w:r>
          </w:p>
        </w:tc>
        <w:tc>
          <w:tcPr>
            <w:tcW w:w="6466" w:type="dxa"/>
            <w:gridSpan w:val="2"/>
          </w:tcPr>
          <w:p w:rsidR="00A16B45" w:rsidRPr="00D3560B" w:rsidRDefault="00A16B45" w:rsidP="003119EE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 xml:space="preserve">Nitrogen </w:t>
            </w:r>
            <w:proofErr w:type="spellStart"/>
            <w:r w:rsidRPr="00D3560B">
              <w:rPr>
                <w:snapToGrid w:val="0"/>
                <w:sz w:val="17"/>
                <w:szCs w:val="17"/>
              </w:rPr>
              <w:t>trifluoride</w:t>
            </w:r>
            <w:proofErr w:type="spellEnd"/>
          </w:p>
        </w:tc>
        <w:tc>
          <w:tcPr>
            <w:tcW w:w="1701" w:type="dxa"/>
          </w:tcPr>
          <w:p w:rsidR="00A16B45" w:rsidRPr="00D3560B" w:rsidRDefault="00A16B45" w:rsidP="00270E20">
            <w:pPr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NF</w:t>
            </w:r>
            <w:r w:rsidRPr="00D3560B">
              <w:rPr>
                <w:snapToGrid w:val="0"/>
                <w:sz w:val="17"/>
                <w:szCs w:val="17"/>
                <w:vertAlign w:val="subscript"/>
              </w:rPr>
              <w:t>3</w:t>
            </w:r>
          </w:p>
        </w:tc>
        <w:tc>
          <w:tcPr>
            <w:tcW w:w="1843" w:type="dxa"/>
          </w:tcPr>
          <w:p w:rsidR="00A16B45" w:rsidRPr="00D3560B" w:rsidRDefault="00A16B45" w:rsidP="00905127">
            <w:pPr>
              <w:jc w:val="right"/>
              <w:rPr>
                <w:snapToGrid w:val="0"/>
                <w:sz w:val="17"/>
                <w:szCs w:val="17"/>
              </w:rPr>
            </w:pPr>
            <w:r w:rsidRPr="00D3560B">
              <w:rPr>
                <w:snapToGrid w:val="0"/>
                <w:sz w:val="17"/>
                <w:szCs w:val="17"/>
              </w:rPr>
              <w:t>17,200</w:t>
            </w:r>
          </w:p>
        </w:tc>
      </w:tr>
    </w:tbl>
    <w:p w:rsidR="00A16B45" w:rsidRPr="00D3560B" w:rsidRDefault="00A16B45" w:rsidP="006E07E3">
      <w:pPr>
        <w:jc w:val="right"/>
        <w:rPr>
          <w:snapToGrid w:val="0"/>
        </w:rPr>
      </w:pPr>
      <w:r w:rsidRPr="00D3560B">
        <w:rPr>
          <w:snapToGrid w:val="0"/>
          <w:sz w:val="16"/>
          <w:szCs w:val="16"/>
        </w:rPr>
        <w:t xml:space="preserve">[Grounds] Article 4, </w:t>
      </w:r>
      <w:r w:rsidR="00320371" w:rsidRPr="00D3560B">
        <w:rPr>
          <w:snapToGrid w:val="0"/>
          <w:sz w:val="16"/>
          <w:szCs w:val="16"/>
        </w:rPr>
        <w:t>C</w:t>
      </w:r>
      <w:r w:rsidRPr="00D3560B">
        <w:rPr>
          <w:snapToGrid w:val="0"/>
          <w:sz w:val="16"/>
          <w:szCs w:val="16"/>
        </w:rPr>
        <w:t xml:space="preserve">abinet </w:t>
      </w:r>
      <w:r w:rsidR="00320371" w:rsidRPr="00D3560B">
        <w:rPr>
          <w:snapToGrid w:val="0"/>
          <w:sz w:val="16"/>
          <w:szCs w:val="16"/>
        </w:rPr>
        <w:t>O</w:t>
      </w:r>
      <w:r w:rsidRPr="00D3560B">
        <w:rPr>
          <w:snapToGrid w:val="0"/>
          <w:sz w:val="16"/>
          <w:szCs w:val="16"/>
        </w:rPr>
        <w:t>rder</w:t>
      </w:r>
    </w:p>
    <w:sectPr w:rsidR="00A16B45" w:rsidRPr="00D3560B" w:rsidSect="0004626B">
      <w:pgSz w:w="11906" w:h="16838"/>
      <w:pgMar w:top="567" w:right="879" w:bottom="567" w:left="879" w:header="851" w:footer="397" w:gutter="0"/>
      <w:pgNumType w:start="2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DA" w:rsidRDefault="00E467DA" w:rsidP="00F3198B">
      <w:r>
        <w:separator/>
      </w:r>
    </w:p>
  </w:endnote>
  <w:endnote w:type="continuationSeparator" w:id="0">
    <w:p w:rsidR="00E467DA" w:rsidRDefault="00E467DA" w:rsidP="00F3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A5" w:rsidRDefault="002A6CA5" w:rsidP="006E07E3">
    <w:pPr>
      <w:pStyle w:val="a6"/>
      <w:jc w:val="center"/>
    </w:pPr>
    <w:r>
      <w:t>II-</w:t>
    </w:r>
    <w:r>
      <w:fldChar w:fldCharType="begin"/>
    </w:r>
    <w:r>
      <w:instrText xml:space="preserve"> page </w:instrText>
    </w:r>
    <w:r>
      <w:fldChar w:fldCharType="separate"/>
    </w:r>
    <w:r w:rsidR="00151A76">
      <w:rPr>
        <w:noProof/>
      </w:rPr>
      <w:t>218</w:t>
    </w:r>
    <w:r>
      <w:rPr>
        <w:noProof/>
      </w:rPr>
      <w:fldChar w:fldCharType="end"/>
    </w:r>
    <w:r>
      <w:t xml:space="preserve"> (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151A76">
      <w:rPr>
        <w:noProof/>
      </w:rPr>
      <w:instrText>218</w:instrText>
    </w:r>
    <w:r>
      <w:rPr>
        <w:noProof/>
      </w:rPr>
      <w:fldChar w:fldCharType="end"/>
    </w:r>
    <w:r>
      <w:instrText xml:space="preserve">-1 </w:instrText>
    </w:r>
    <w:r>
      <w:fldChar w:fldCharType="separate"/>
    </w:r>
    <w:r w:rsidR="00151A76">
      <w:rPr>
        <w:noProof/>
      </w:rPr>
      <w:t>217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DA" w:rsidRDefault="00E467DA" w:rsidP="00F3198B">
      <w:r>
        <w:separator/>
      </w:r>
    </w:p>
  </w:footnote>
  <w:footnote w:type="continuationSeparator" w:id="0">
    <w:p w:rsidR="00E467DA" w:rsidRDefault="00E467DA" w:rsidP="00F3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DE2EF"/>
    <w:multiLevelType w:val="hybridMultilevel"/>
    <w:tmpl w:val="103C4B04"/>
    <w:lvl w:ilvl="0" w:tplc="2C867324">
      <w:start w:val="5"/>
      <w:numFmt w:val="decimal"/>
      <w:pStyle w:val="a"/>
      <w:lvlText w:val="%1."/>
      <w:lvlJc w:val="left"/>
      <w:rPr>
        <w:rFonts w:cs="Times New Roman"/>
      </w:rPr>
    </w:lvl>
    <w:lvl w:ilvl="1" w:tplc="49A0F630">
      <w:numFmt w:val="decimal"/>
      <w:lvlText w:val=""/>
      <w:lvlJc w:val="left"/>
      <w:rPr>
        <w:rFonts w:cs="Times New Roman"/>
      </w:rPr>
    </w:lvl>
    <w:lvl w:ilvl="2" w:tplc="5790BFB2">
      <w:numFmt w:val="decimal"/>
      <w:lvlText w:val=""/>
      <w:lvlJc w:val="left"/>
      <w:rPr>
        <w:rFonts w:cs="Times New Roman"/>
      </w:rPr>
    </w:lvl>
    <w:lvl w:ilvl="3" w:tplc="9C60967E">
      <w:numFmt w:val="decimal"/>
      <w:lvlText w:val=""/>
      <w:lvlJc w:val="left"/>
      <w:rPr>
        <w:rFonts w:cs="Times New Roman"/>
      </w:rPr>
    </w:lvl>
    <w:lvl w:ilvl="4" w:tplc="E41E0142">
      <w:numFmt w:val="decimal"/>
      <w:lvlText w:val=""/>
      <w:lvlJc w:val="left"/>
      <w:rPr>
        <w:rFonts w:cs="Times New Roman"/>
      </w:rPr>
    </w:lvl>
    <w:lvl w:ilvl="5" w:tplc="98CA088C">
      <w:numFmt w:val="decimal"/>
      <w:lvlText w:val=""/>
      <w:lvlJc w:val="left"/>
      <w:rPr>
        <w:rFonts w:cs="Times New Roman"/>
      </w:rPr>
    </w:lvl>
    <w:lvl w:ilvl="6" w:tplc="67F0DAF2">
      <w:numFmt w:val="decimal"/>
      <w:lvlText w:val=""/>
      <w:lvlJc w:val="left"/>
      <w:rPr>
        <w:rFonts w:cs="Times New Roman"/>
      </w:rPr>
    </w:lvl>
    <w:lvl w:ilvl="7" w:tplc="2ABA7040">
      <w:numFmt w:val="decimal"/>
      <w:lvlText w:val=""/>
      <w:lvlJc w:val="left"/>
      <w:rPr>
        <w:rFonts w:cs="Times New Roman"/>
      </w:rPr>
    </w:lvl>
    <w:lvl w:ilvl="8" w:tplc="A5008632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flare User">
    <w15:presenceInfo w15:providerId="None" w15:userId="Sunflar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51"/>
  <w:drawingGridHorizontalSpacing w:val="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F"/>
    <w:rsid w:val="00016474"/>
    <w:rsid w:val="0004626B"/>
    <w:rsid w:val="000B6542"/>
    <w:rsid w:val="000D046B"/>
    <w:rsid w:val="000D3BD6"/>
    <w:rsid w:val="00151A76"/>
    <w:rsid w:val="00195F47"/>
    <w:rsid w:val="001A0D5A"/>
    <w:rsid w:val="001C78A1"/>
    <w:rsid w:val="00214FF7"/>
    <w:rsid w:val="0022549E"/>
    <w:rsid w:val="00270E20"/>
    <w:rsid w:val="002A6CA5"/>
    <w:rsid w:val="002C5D55"/>
    <w:rsid w:val="002D204E"/>
    <w:rsid w:val="002D60CB"/>
    <w:rsid w:val="002E035F"/>
    <w:rsid w:val="002E6A1B"/>
    <w:rsid w:val="002F241C"/>
    <w:rsid w:val="002F739C"/>
    <w:rsid w:val="003119EE"/>
    <w:rsid w:val="00320371"/>
    <w:rsid w:val="00361792"/>
    <w:rsid w:val="00384435"/>
    <w:rsid w:val="004341C4"/>
    <w:rsid w:val="00443EF5"/>
    <w:rsid w:val="00490E23"/>
    <w:rsid w:val="005005BA"/>
    <w:rsid w:val="00504367"/>
    <w:rsid w:val="005136A7"/>
    <w:rsid w:val="00564C0F"/>
    <w:rsid w:val="005903BB"/>
    <w:rsid w:val="005B4D13"/>
    <w:rsid w:val="005E4E9D"/>
    <w:rsid w:val="005E5FBC"/>
    <w:rsid w:val="006E07E3"/>
    <w:rsid w:val="00743AD0"/>
    <w:rsid w:val="00744034"/>
    <w:rsid w:val="007C6F8E"/>
    <w:rsid w:val="007E1443"/>
    <w:rsid w:val="00873902"/>
    <w:rsid w:val="00876C99"/>
    <w:rsid w:val="008A6314"/>
    <w:rsid w:val="008B7596"/>
    <w:rsid w:val="008C1E76"/>
    <w:rsid w:val="008E270F"/>
    <w:rsid w:val="00905127"/>
    <w:rsid w:val="00907C08"/>
    <w:rsid w:val="00982E33"/>
    <w:rsid w:val="009A12BE"/>
    <w:rsid w:val="009B222A"/>
    <w:rsid w:val="00A16B45"/>
    <w:rsid w:val="00A211E1"/>
    <w:rsid w:val="00A53AF5"/>
    <w:rsid w:val="00A57637"/>
    <w:rsid w:val="00A64620"/>
    <w:rsid w:val="00A74B11"/>
    <w:rsid w:val="00A829CF"/>
    <w:rsid w:val="00AB1C10"/>
    <w:rsid w:val="00B27B22"/>
    <w:rsid w:val="00B30569"/>
    <w:rsid w:val="00BD08F2"/>
    <w:rsid w:val="00BD0940"/>
    <w:rsid w:val="00BD6952"/>
    <w:rsid w:val="00BF25F6"/>
    <w:rsid w:val="00C00665"/>
    <w:rsid w:val="00CC5711"/>
    <w:rsid w:val="00D23471"/>
    <w:rsid w:val="00D3560B"/>
    <w:rsid w:val="00D44FB6"/>
    <w:rsid w:val="00E053BC"/>
    <w:rsid w:val="00E37CE4"/>
    <w:rsid w:val="00E467DA"/>
    <w:rsid w:val="00E73006"/>
    <w:rsid w:val="00E803DD"/>
    <w:rsid w:val="00EC36FB"/>
    <w:rsid w:val="00F00D3A"/>
    <w:rsid w:val="00F3198B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549E"/>
    <w:pPr>
      <w:overflowPunct w:val="0"/>
      <w:snapToGrid w:val="0"/>
      <w:spacing w:line="228" w:lineRule="auto"/>
    </w:pPr>
    <w:rPr>
      <w:rFonts w:ascii="Arial" w:eastAsia="ＭＳ ゴシック" w:hAnsi="Arial"/>
      <w:kern w:val="2"/>
      <w:sz w:val="15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04626B"/>
    <w:pPr>
      <w:keepNext/>
      <w:jc w:val="center"/>
      <w:outlineLvl w:val="0"/>
    </w:pPr>
    <w:rPr>
      <w:rFonts w:cs="ＭＳ Ｐゴシック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04626B"/>
    <w:rPr>
      <w:rFonts w:ascii="Arial" w:eastAsia="ＭＳ ゴシック" w:hAnsi="Arial" w:cs="ＭＳ Ｐゴシック"/>
      <w:snapToGrid w:val="0"/>
      <w:sz w:val="18"/>
      <w:szCs w:val="18"/>
    </w:rPr>
  </w:style>
  <w:style w:type="paragraph" w:styleId="a4">
    <w:name w:val="header"/>
    <w:basedOn w:val="a0"/>
    <w:link w:val="a5"/>
    <w:uiPriority w:val="99"/>
    <w:rsid w:val="00F3198B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locked/>
    <w:rsid w:val="00F3198B"/>
    <w:rPr>
      <w:rFonts w:cs="Times New Roman"/>
    </w:rPr>
  </w:style>
  <w:style w:type="paragraph" w:styleId="a6">
    <w:name w:val="footer"/>
    <w:basedOn w:val="a0"/>
    <w:link w:val="a7"/>
    <w:uiPriority w:val="99"/>
    <w:rsid w:val="00F3198B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locked/>
    <w:rsid w:val="00F3198B"/>
    <w:rPr>
      <w:rFonts w:cs="Times New Roman"/>
    </w:rPr>
  </w:style>
  <w:style w:type="table" w:styleId="a8">
    <w:name w:val="Table Grid"/>
    <w:basedOn w:val="a2"/>
    <w:uiPriority w:val="99"/>
    <w:rsid w:val="00F3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next w:val="a0"/>
    <w:link w:val="a9"/>
    <w:uiPriority w:val="99"/>
    <w:qFormat/>
    <w:rsid w:val="0004626B"/>
    <w:pPr>
      <w:numPr>
        <w:numId w:val="1"/>
      </w:numPr>
      <w:tabs>
        <w:tab w:val="left" w:pos="340"/>
      </w:tabs>
      <w:spacing w:line="288" w:lineRule="exact"/>
      <w:ind w:left="340" w:hanging="270"/>
    </w:pPr>
    <w:rPr>
      <w:rFonts w:cs="ＭＳ ゴシック"/>
      <w:b/>
      <w:bCs/>
      <w:sz w:val="25"/>
      <w:szCs w:val="25"/>
    </w:rPr>
  </w:style>
  <w:style w:type="character" w:customStyle="1" w:styleId="a9">
    <w:name w:val="表題 (文字)"/>
    <w:link w:val="a"/>
    <w:uiPriority w:val="99"/>
    <w:locked/>
    <w:rsid w:val="0004626B"/>
    <w:rPr>
      <w:rFonts w:ascii="Arial" w:eastAsia="ＭＳ ゴシック" w:hAnsi="Arial" w:cs="ＭＳ ゴシック"/>
      <w:b/>
      <w:bCs/>
      <w:snapToGrid w:val="0"/>
      <w:sz w:val="25"/>
      <w:szCs w:val="25"/>
    </w:rPr>
  </w:style>
  <w:style w:type="paragraph" w:styleId="aa">
    <w:name w:val="Balloon Text"/>
    <w:basedOn w:val="a0"/>
    <w:link w:val="ab"/>
    <w:uiPriority w:val="99"/>
    <w:semiHidden/>
    <w:unhideWhenUsed/>
    <w:rsid w:val="00743AD0"/>
    <w:pPr>
      <w:spacing w:line="240" w:lineRule="auto"/>
    </w:pPr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43AD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549E"/>
    <w:pPr>
      <w:overflowPunct w:val="0"/>
      <w:snapToGrid w:val="0"/>
      <w:spacing w:line="228" w:lineRule="auto"/>
    </w:pPr>
    <w:rPr>
      <w:rFonts w:ascii="Arial" w:eastAsia="ＭＳ ゴシック" w:hAnsi="Arial"/>
      <w:kern w:val="2"/>
      <w:sz w:val="15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04626B"/>
    <w:pPr>
      <w:keepNext/>
      <w:jc w:val="center"/>
      <w:outlineLvl w:val="0"/>
    </w:pPr>
    <w:rPr>
      <w:rFonts w:cs="ＭＳ Ｐゴシック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04626B"/>
    <w:rPr>
      <w:rFonts w:ascii="Arial" w:eastAsia="ＭＳ ゴシック" w:hAnsi="Arial" w:cs="ＭＳ Ｐゴシック"/>
      <w:snapToGrid w:val="0"/>
      <w:sz w:val="18"/>
      <w:szCs w:val="18"/>
    </w:rPr>
  </w:style>
  <w:style w:type="paragraph" w:styleId="a4">
    <w:name w:val="header"/>
    <w:basedOn w:val="a0"/>
    <w:link w:val="a5"/>
    <w:uiPriority w:val="99"/>
    <w:rsid w:val="00F3198B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locked/>
    <w:rsid w:val="00F3198B"/>
    <w:rPr>
      <w:rFonts w:cs="Times New Roman"/>
    </w:rPr>
  </w:style>
  <w:style w:type="paragraph" w:styleId="a6">
    <w:name w:val="footer"/>
    <w:basedOn w:val="a0"/>
    <w:link w:val="a7"/>
    <w:uiPriority w:val="99"/>
    <w:rsid w:val="00F3198B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locked/>
    <w:rsid w:val="00F3198B"/>
    <w:rPr>
      <w:rFonts w:cs="Times New Roman"/>
    </w:rPr>
  </w:style>
  <w:style w:type="table" w:styleId="a8">
    <w:name w:val="Table Grid"/>
    <w:basedOn w:val="a2"/>
    <w:uiPriority w:val="99"/>
    <w:rsid w:val="00F3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next w:val="a0"/>
    <w:link w:val="a9"/>
    <w:uiPriority w:val="99"/>
    <w:qFormat/>
    <w:rsid w:val="0004626B"/>
    <w:pPr>
      <w:numPr>
        <w:numId w:val="1"/>
      </w:numPr>
      <w:tabs>
        <w:tab w:val="left" w:pos="340"/>
      </w:tabs>
      <w:spacing w:line="288" w:lineRule="exact"/>
      <w:ind w:left="340" w:hanging="270"/>
    </w:pPr>
    <w:rPr>
      <w:rFonts w:cs="ＭＳ ゴシック"/>
      <w:b/>
      <w:bCs/>
      <w:sz w:val="25"/>
      <w:szCs w:val="25"/>
    </w:rPr>
  </w:style>
  <w:style w:type="character" w:customStyle="1" w:styleId="a9">
    <w:name w:val="表題 (文字)"/>
    <w:link w:val="a"/>
    <w:uiPriority w:val="99"/>
    <w:locked/>
    <w:rsid w:val="0004626B"/>
    <w:rPr>
      <w:rFonts w:ascii="Arial" w:eastAsia="ＭＳ ゴシック" w:hAnsi="Arial" w:cs="ＭＳ ゴシック"/>
      <w:b/>
      <w:bCs/>
      <w:snapToGrid w:val="0"/>
      <w:sz w:val="25"/>
      <w:szCs w:val="25"/>
    </w:rPr>
  </w:style>
  <w:style w:type="paragraph" w:styleId="aa">
    <w:name w:val="Balloon Text"/>
    <w:basedOn w:val="a0"/>
    <w:link w:val="ab"/>
    <w:uiPriority w:val="99"/>
    <w:semiHidden/>
    <w:unhideWhenUsed/>
    <w:rsid w:val="00743AD0"/>
    <w:pPr>
      <w:spacing w:line="240" w:lineRule="auto"/>
    </w:pPr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43A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</vt:lpstr>
    </vt:vector>
  </TitlesOfParts>
  <Company>SunFlare</Company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negijun</dc:creator>
  <cp:lastModifiedBy>MAKOTO KATO</cp:lastModifiedBy>
  <cp:revision>2</cp:revision>
  <dcterms:created xsi:type="dcterms:W3CDTF">2017-09-05T04:28:00Z</dcterms:created>
  <dcterms:modified xsi:type="dcterms:W3CDTF">2017-09-05T04:28:00Z</dcterms:modified>
</cp:coreProperties>
</file>